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EB173" w14:textId="77777777" w:rsidR="00461983" w:rsidRDefault="00461983">
      <w:pPr>
        <w:pStyle w:val="BodyText"/>
        <w:spacing w:before="10"/>
        <w:rPr>
          <w:rFonts w:ascii="Times New Roman"/>
          <w:sz w:val="17"/>
        </w:rPr>
      </w:pPr>
    </w:p>
    <w:p w14:paraId="0C5A94F6" w14:textId="77777777" w:rsidR="00E26E19" w:rsidRDefault="00E26E19" w:rsidP="00E26E19">
      <w:pPr>
        <w:jc w:val="center"/>
      </w:pPr>
      <w:r>
        <w:rPr>
          <w:noProof/>
        </w:rPr>
        <w:drawing>
          <wp:inline distT="0" distB="0" distL="0" distR="0" wp14:anchorId="50C35E98" wp14:editId="7210C22F">
            <wp:extent cx="3378196" cy="1729145"/>
            <wp:effectExtent l="0" t="0" r="0" b="4445"/>
            <wp:docPr id="1" name="Picture 1" descr="A picture containing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whiteboard&#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06461" cy="1743613"/>
                    </a:xfrm>
                    <a:prstGeom prst="rect">
                      <a:avLst/>
                    </a:prstGeom>
                  </pic:spPr>
                </pic:pic>
              </a:graphicData>
            </a:graphic>
          </wp:inline>
        </w:drawing>
      </w:r>
    </w:p>
    <w:p w14:paraId="0A114B1B" w14:textId="77777777" w:rsidR="00E26E19" w:rsidRDefault="00E26E19" w:rsidP="00E26E19">
      <w:pPr>
        <w:jc w:val="center"/>
      </w:pPr>
    </w:p>
    <w:p w14:paraId="547B04F4" w14:textId="77777777" w:rsidR="00E26E19" w:rsidRDefault="00E26E19" w:rsidP="00E26E19">
      <w:pPr>
        <w:jc w:val="center"/>
      </w:pPr>
    </w:p>
    <w:p w14:paraId="0E79DCAF" w14:textId="77777777" w:rsidR="00E26E19" w:rsidRDefault="00E26E19" w:rsidP="00E26E19">
      <w:pPr>
        <w:jc w:val="center"/>
      </w:pPr>
    </w:p>
    <w:p w14:paraId="7413E975" w14:textId="77777777" w:rsidR="00E26E19" w:rsidRDefault="00E26E19" w:rsidP="00E26E19">
      <w:pPr>
        <w:jc w:val="center"/>
      </w:pPr>
    </w:p>
    <w:p w14:paraId="3AF01D13" w14:textId="77777777" w:rsidR="00E26E19" w:rsidRDefault="00E26E19" w:rsidP="00E26E19">
      <w:pPr>
        <w:jc w:val="center"/>
      </w:pPr>
    </w:p>
    <w:p w14:paraId="28982736" w14:textId="77777777" w:rsidR="00E26E19" w:rsidRDefault="00E26E19" w:rsidP="00E26E19">
      <w:pPr>
        <w:jc w:val="center"/>
        <w:rPr>
          <w:b/>
          <w:bCs/>
          <w:sz w:val="72"/>
          <w:szCs w:val="72"/>
        </w:rPr>
      </w:pPr>
      <w:r>
        <w:rPr>
          <w:b/>
          <w:bCs/>
          <w:sz w:val="72"/>
          <w:szCs w:val="72"/>
        </w:rPr>
        <w:t xml:space="preserve">Annual SEND </w:t>
      </w:r>
    </w:p>
    <w:p w14:paraId="70251D21" w14:textId="77777777" w:rsidR="00E26E19" w:rsidRDefault="00E26E19" w:rsidP="00E26E19">
      <w:pPr>
        <w:jc w:val="center"/>
        <w:rPr>
          <w:b/>
          <w:bCs/>
          <w:sz w:val="72"/>
          <w:szCs w:val="72"/>
        </w:rPr>
      </w:pPr>
      <w:r>
        <w:rPr>
          <w:b/>
          <w:bCs/>
          <w:sz w:val="72"/>
          <w:szCs w:val="72"/>
        </w:rPr>
        <w:t>Information Report</w:t>
      </w:r>
    </w:p>
    <w:p w14:paraId="5ADB6503" w14:textId="77777777" w:rsidR="00E26E19" w:rsidRDefault="00E26E19" w:rsidP="00E26E19">
      <w:pPr>
        <w:jc w:val="center"/>
        <w:rPr>
          <w:b/>
          <w:bCs/>
          <w:sz w:val="72"/>
          <w:szCs w:val="72"/>
        </w:rPr>
      </w:pPr>
      <w:r>
        <w:rPr>
          <w:b/>
          <w:bCs/>
          <w:sz w:val="72"/>
          <w:szCs w:val="72"/>
        </w:rPr>
        <w:t>2020-21</w:t>
      </w:r>
    </w:p>
    <w:p w14:paraId="2DBEFED4" w14:textId="77777777" w:rsidR="00E26E19" w:rsidRDefault="00E26E19" w:rsidP="00E26E19">
      <w:pPr>
        <w:jc w:val="center"/>
        <w:rPr>
          <w:b/>
          <w:bCs/>
          <w:sz w:val="72"/>
          <w:szCs w:val="72"/>
        </w:rPr>
      </w:pPr>
    </w:p>
    <w:p w14:paraId="1342E395" w14:textId="77777777" w:rsidR="00E26E19" w:rsidRDefault="00E26E19" w:rsidP="00E26E19">
      <w:pPr>
        <w:jc w:val="center"/>
        <w:rPr>
          <w:b/>
          <w:bCs/>
          <w:sz w:val="72"/>
          <w:szCs w:val="72"/>
        </w:rPr>
      </w:pPr>
    </w:p>
    <w:p w14:paraId="0821996F" w14:textId="77777777" w:rsidR="00E26E19" w:rsidRDefault="00E26E19" w:rsidP="00E26E19">
      <w:pPr>
        <w:jc w:val="center"/>
        <w:rPr>
          <w:b/>
          <w:bCs/>
          <w:sz w:val="72"/>
          <w:szCs w:val="72"/>
        </w:rPr>
      </w:pPr>
    </w:p>
    <w:p w14:paraId="0C07E3AF" w14:textId="77777777" w:rsidR="00E26E19" w:rsidRDefault="00E26E19" w:rsidP="00E26E19">
      <w:pPr>
        <w:jc w:val="center"/>
        <w:rPr>
          <w:b/>
          <w:bCs/>
          <w:sz w:val="72"/>
          <w:szCs w:val="72"/>
        </w:rPr>
      </w:pPr>
      <w:bookmarkStart w:id="0" w:name="_Hlk39741775"/>
    </w:p>
    <w:p w14:paraId="26B3923A" w14:textId="77777777" w:rsidR="00E26E19" w:rsidRDefault="00E26E19" w:rsidP="00E26E19"/>
    <w:tbl>
      <w:tblPr>
        <w:tblStyle w:val="TableGrid"/>
        <w:tblW w:w="0" w:type="auto"/>
        <w:tblBorders>
          <w:top w:val="double" w:sz="12" w:space="0" w:color="6600CC"/>
          <w:left w:val="double" w:sz="12" w:space="0" w:color="6600CC"/>
          <w:bottom w:val="double" w:sz="12" w:space="0" w:color="6600CC"/>
          <w:right w:val="double" w:sz="12" w:space="0" w:color="6600CC"/>
          <w:insideH w:val="none" w:sz="0" w:space="0" w:color="auto"/>
          <w:insideV w:val="none" w:sz="0" w:space="0" w:color="auto"/>
        </w:tblBorders>
        <w:tblLook w:val="04A0" w:firstRow="1" w:lastRow="0" w:firstColumn="1" w:lastColumn="0" w:noHBand="0" w:noVBand="1"/>
      </w:tblPr>
      <w:tblGrid>
        <w:gridCol w:w="5751"/>
        <w:gridCol w:w="3185"/>
      </w:tblGrid>
      <w:tr w:rsidR="00E26E19" w14:paraId="58D40E4B" w14:textId="77777777" w:rsidTr="00E26E19">
        <w:trPr>
          <w:trHeight w:val="567"/>
        </w:trPr>
        <w:tc>
          <w:tcPr>
            <w:tcW w:w="5751" w:type="dxa"/>
            <w:vAlign w:val="center"/>
          </w:tcPr>
          <w:p w14:paraId="51FD8D0B" w14:textId="7DC1C275" w:rsidR="00E26E19" w:rsidRPr="00B16F59" w:rsidRDefault="00E26E19" w:rsidP="008F7EED">
            <w:pPr>
              <w:rPr>
                <w:b/>
                <w:bCs/>
                <w:sz w:val="28"/>
                <w:szCs w:val="28"/>
              </w:rPr>
            </w:pPr>
            <w:r>
              <w:rPr>
                <w:b/>
                <w:bCs/>
                <w:sz w:val="28"/>
                <w:szCs w:val="28"/>
              </w:rPr>
              <w:t>Written by:</w:t>
            </w:r>
          </w:p>
        </w:tc>
        <w:tc>
          <w:tcPr>
            <w:tcW w:w="3185" w:type="dxa"/>
            <w:vAlign w:val="center"/>
          </w:tcPr>
          <w:p w14:paraId="0718ADE6" w14:textId="77777777" w:rsidR="00E26E19" w:rsidRDefault="00E26E19" w:rsidP="008F7EED">
            <w:pPr>
              <w:rPr>
                <w:b/>
                <w:bCs/>
                <w:sz w:val="28"/>
                <w:szCs w:val="28"/>
              </w:rPr>
            </w:pPr>
            <w:r>
              <w:rPr>
                <w:b/>
                <w:bCs/>
                <w:sz w:val="28"/>
                <w:szCs w:val="28"/>
              </w:rPr>
              <w:t>Jojo Rassekh</w:t>
            </w:r>
          </w:p>
        </w:tc>
      </w:tr>
      <w:bookmarkEnd w:id="0"/>
    </w:tbl>
    <w:p w14:paraId="441E12C8" w14:textId="77777777" w:rsidR="00E26E19" w:rsidRDefault="00E26E19" w:rsidP="00E26E19">
      <w:pPr>
        <w:rPr>
          <w:b/>
          <w:bCs/>
          <w:sz w:val="24"/>
          <w:szCs w:val="24"/>
        </w:rPr>
        <w:sectPr w:rsidR="00E26E19" w:rsidSect="006736CC">
          <w:footerReference w:type="default" r:id="rId8"/>
          <w:type w:val="continuous"/>
          <w:pgSz w:w="11906" w:h="16838"/>
          <w:pgMar w:top="1440" w:right="1440" w:bottom="1440" w:left="1440" w:header="708" w:footer="708" w:gutter="0"/>
          <w:pgBorders w:display="firstPage" w:offsetFrom="page">
            <w:top w:val="thinThickSmallGap" w:sz="24" w:space="24" w:color="6600CC"/>
            <w:left w:val="thinThickSmallGap" w:sz="24" w:space="24" w:color="6600CC"/>
            <w:bottom w:val="thickThinSmallGap" w:sz="24" w:space="24" w:color="6600CC"/>
            <w:right w:val="thickThinSmallGap" w:sz="24" w:space="24" w:color="6600CC"/>
          </w:pgBorders>
          <w:cols w:space="708"/>
          <w:titlePg/>
          <w:docGrid w:linePitch="360"/>
        </w:sectPr>
      </w:pPr>
    </w:p>
    <w:p w14:paraId="0222DDEF" w14:textId="1061BA0F" w:rsidR="00461983" w:rsidRPr="00E26E19" w:rsidRDefault="003D03BE" w:rsidP="00E26E19">
      <w:pPr>
        <w:pStyle w:val="Title"/>
        <w:spacing w:line="259" w:lineRule="auto"/>
        <w:ind w:left="0"/>
        <w:jc w:val="center"/>
        <w:rPr>
          <w:b/>
          <w:bCs/>
          <w:color w:val="7030A0"/>
        </w:rPr>
      </w:pPr>
      <w:r w:rsidRPr="00CD2CE7">
        <w:rPr>
          <w:b/>
          <w:bCs/>
          <w:color w:val="7030A0"/>
        </w:rPr>
        <w:lastRenderedPageBreak/>
        <w:t>ANNUAL REPORT ON THE SPECIAL</w:t>
      </w:r>
      <w:r w:rsidR="00E3589C">
        <w:rPr>
          <w:b/>
          <w:bCs/>
          <w:color w:val="7030A0"/>
        </w:rPr>
        <w:t xml:space="preserve"> AND ADDITIONAL</w:t>
      </w:r>
      <w:r w:rsidRPr="00CD2CE7">
        <w:rPr>
          <w:b/>
          <w:bCs/>
          <w:color w:val="7030A0"/>
        </w:rPr>
        <w:t xml:space="preserve"> </w:t>
      </w:r>
      <w:proofErr w:type="gramStart"/>
      <w:r w:rsidRPr="00CD2CE7">
        <w:rPr>
          <w:b/>
          <w:bCs/>
          <w:color w:val="7030A0"/>
        </w:rPr>
        <w:t>EDUCATIONAL</w:t>
      </w:r>
      <w:r w:rsidR="00CD2CE7" w:rsidRPr="00CD2CE7">
        <w:rPr>
          <w:b/>
          <w:bCs/>
          <w:color w:val="7030A0"/>
        </w:rPr>
        <w:t xml:space="preserve"> </w:t>
      </w:r>
      <w:r w:rsidRPr="00CD2CE7">
        <w:rPr>
          <w:b/>
          <w:bCs/>
          <w:color w:val="7030A0"/>
          <w:spacing w:val="-70"/>
        </w:rPr>
        <w:t xml:space="preserve"> </w:t>
      </w:r>
      <w:r w:rsidRPr="00CD2CE7">
        <w:rPr>
          <w:b/>
          <w:bCs/>
          <w:color w:val="7030A0"/>
        </w:rPr>
        <w:t>NEEDS</w:t>
      </w:r>
      <w:proofErr w:type="gramEnd"/>
      <w:r w:rsidRPr="00CD2CE7">
        <w:rPr>
          <w:b/>
          <w:bCs/>
          <w:color w:val="7030A0"/>
        </w:rPr>
        <w:t xml:space="preserve"> &amp;</w:t>
      </w:r>
      <w:r w:rsidRPr="00CD2CE7">
        <w:rPr>
          <w:b/>
          <w:bCs/>
          <w:color w:val="7030A0"/>
          <w:spacing w:val="-1"/>
        </w:rPr>
        <w:t xml:space="preserve"> </w:t>
      </w:r>
      <w:r w:rsidRPr="00CD2CE7">
        <w:rPr>
          <w:b/>
          <w:bCs/>
          <w:color w:val="7030A0"/>
        </w:rPr>
        <w:t>DISABILIT</w:t>
      </w:r>
      <w:r w:rsidR="00E3589C">
        <w:rPr>
          <w:b/>
          <w:bCs/>
          <w:color w:val="7030A0"/>
        </w:rPr>
        <w:t>IES</w:t>
      </w:r>
      <w:r w:rsidRPr="00CD2CE7">
        <w:rPr>
          <w:b/>
          <w:bCs/>
          <w:color w:val="7030A0"/>
          <w:spacing w:val="1"/>
        </w:rPr>
        <w:t xml:space="preserve"> </w:t>
      </w:r>
      <w:r w:rsidRPr="00CD2CE7">
        <w:rPr>
          <w:b/>
          <w:bCs/>
          <w:color w:val="7030A0"/>
        </w:rPr>
        <w:t>POLICY</w:t>
      </w:r>
      <w:r w:rsidRPr="00CD2CE7">
        <w:rPr>
          <w:b/>
          <w:bCs/>
          <w:color w:val="7030A0"/>
          <w:spacing w:val="2"/>
        </w:rPr>
        <w:t xml:space="preserve"> </w:t>
      </w:r>
      <w:r w:rsidRPr="00CD2CE7">
        <w:rPr>
          <w:b/>
          <w:bCs/>
          <w:color w:val="7030A0"/>
        </w:rPr>
        <w:t>2020-</w:t>
      </w:r>
      <w:r w:rsidRPr="00CD2CE7">
        <w:rPr>
          <w:b/>
          <w:bCs/>
          <w:color w:val="7030A0"/>
          <w:spacing w:val="2"/>
        </w:rPr>
        <w:t xml:space="preserve"> </w:t>
      </w:r>
      <w:r w:rsidRPr="00CD2CE7">
        <w:rPr>
          <w:b/>
          <w:bCs/>
          <w:color w:val="7030A0"/>
        </w:rPr>
        <w:t>2021</w:t>
      </w:r>
    </w:p>
    <w:p w14:paraId="0EA8BE18" w14:textId="77777777" w:rsidR="00461983" w:rsidRDefault="003D03BE" w:rsidP="00CD2CE7">
      <w:pPr>
        <w:pStyle w:val="Heading1"/>
        <w:tabs>
          <w:tab w:val="left" w:pos="888"/>
        </w:tabs>
        <w:ind w:left="0" w:firstLine="0"/>
        <w:rPr>
          <w:u w:val="none"/>
        </w:rPr>
      </w:pPr>
      <w:r>
        <w:t>Introduction</w:t>
      </w:r>
    </w:p>
    <w:p w14:paraId="7A914EE6" w14:textId="44AD46DF" w:rsidR="00461983" w:rsidRDefault="00D64D2C" w:rsidP="00CD2CE7">
      <w:pPr>
        <w:pStyle w:val="BodyText"/>
        <w:spacing w:before="28" w:line="259" w:lineRule="auto"/>
        <w:ind w:right="114"/>
        <w:jc w:val="both"/>
      </w:pPr>
      <w:r>
        <w:t>We</w:t>
      </w:r>
      <w:r w:rsidR="003D03BE">
        <w:t xml:space="preserve"> have a duty to report on the provision for </w:t>
      </w:r>
      <w:r w:rsidR="00E26E19">
        <w:t>SEND</w:t>
      </w:r>
      <w:r w:rsidR="003D03BE">
        <w:t xml:space="preserve">. </w:t>
      </w:r>
      <w:r>
        <w:t>Learner</w:t>
      </w:r>
      <w:r w:rsidR="003D03BE">
        <w:t>s with</w:t>
      </w:r>
      <w:r w:rsidR="003D03BE">
        <w:rPr>
          <w:spacing w:val="1"/>
        </w:rPr>
        <w:t xml:space="preserve"> </w:t>
      </w:r>
      <w:r w:rsidR="003D03BE">
        <w:t>special</w:t>
      </w:r>
      <w:r w:rsidR="003D03BE">
        <w:rPr>
          <w:spacing w:val="-12"/>
        </w:rPr>
        <w:t xml:space="preserve"> </w:t>
      </w:r>
      <w:r w:rsidR="003D03BE">
        <w:t>educational</w:t>
      </w:r>
      <w:r w:rsidR="003D03BE">
        <w:rPr>
          <w:spacing w:val="-14"/>
        </w:rPr>
        <w:t xml:space="preserve"> </w:t>
      </w:r>
      <w:r w:rsidR="003D03BE">
        <w:t>needs</w:t>
      </w:r>
      <w:r w:rsidR="003D03BE">
        <w:rPr>
          <w:spacing w:val="-15"/>
        </w:rPr>
        <w:t xml:space="preserve"> </w:t>
      </w:r>
      <w:r w:rsidR="003D03BE">
        <w:t>have</w:t>
      </w:r>
      <w:r w:rsidR="003D03BE">
        <w:rPr>
          <w:spacing w:val="-13"/>
        </w:rPr>
        <w:t xml:space="preserve"> </w:t>
      </w:r>
      <w:r w:rsidR="003D03BE">
        <w:t>learning</w:t>
      </w:r>
      <w:r w:rsidR="003D03BE">
        <w:rPr>
          <w:spacing w:val="-15"/>
        </w:rPr>
        <w:t xml:space="preserve"> </w:t>
      </w:r>
      <w:r w:rsidR="003D03BE">
        <w:t>difficulties</w:t>
      </w:r>
      <w:r w:rsidR="003D03BE">
        <w:rPr>
          <w:spacing w:val="-12"/>
        </w:rPr>
        <w:t xml:space="preserve"> </w:t>
      </w:r>
      <w:r w:rsidR="003D03BE">
        <w:t>and</w:t>
      </w:r>
      <w:r w:rsidR="003D03BE">
        <w:rPr>
          <w:spacing w:val="-14"/>
        </w:rPr>
        <w:t xml:space="preserve"> </w:t>
      </w:r>
      <w:r w:rsidR="003D03BE">
        <w:t>disabilities</w:t>
      </w:r>
      <w:r w:rsidR="003D03BE">
        <w:rPr>
          <w:spacing w:val="-12"/>
        </w:rPr>
        <w:t xml:space="preserve"> </w:t>
      </w:r>
      <w:r w:rsidR="003D03BE">
        <w:t>that</w:t>
      </w:r>
      <w:r w:rsidR="003D03BE">
        <w:rPr>
          <w:spacing w:val="-15"/>
        </w:rPr>
        <w:t xml:space="preserve"> </w:t>
      </w:r>
      <w:r w:rsidR="003D03BE">
        <w:t>make</w:t>
      </w:r>
      <w:r w:rsidR="003D03BE">
        <w:rPr>
          <w:spacing w:val="-14"/>
        </w:rPr>
        <w:t xml:space="preserve"> </w:t>
      </w:r>
      <w:r w:rsidR="003D03BE">
        <w:t>it</w:t>
      </w:r>
      <w:r w:rsidR="003D03BE">
        <w:rPr>
          <w:spacing w:val="-12"/>
        </w:rPr>
        <w:t xml:space="preserve"> </w:t>
      </w:r>
      <w:r w:rsidR="003D03BE">
        <w:t>harder</w:t>
      </w:r>
      <w:r w:rsidR="003D03BE">
        <w:rPr>
          <w:spacing w:val="-61"/>
        </w:rPr>
        <w:t xml:space="preserve"> </w:t>
      </w:r>
      <w:r w:rsidR="003D03BE">
        <w:t>for</w:t>
      </w:r>
      <w:r w:rsidR="003D03BE">
        <w:rPr>
          <w:spacing w:val="-9"/>
        </w:rPr>
        <w:t xml:space="preserve"> </w:t>
      </w:r>
      <w:r w:rsidR="003D03BE">
        <w:t>them</w:t>
      </w:r>
      <w:r w:rsidR="003D03BE">
        <w:rPr>
          <w:spacing w:val="-9"/>
        </w:rPr>
        <w:t xml:space="preserve"> </w:t>
      </w:r>
      <w:r w:rsidR="003D03BE">
        <w:t>to</w:t>
      </w:r>
      <w:r w:rsidR="003D03BE">
        <w:rPr>
          <w:spacing w:val="-8"/>
        </w:rPr>
        <w:t xml:space="preserve"> </w:t>
      </w:r>
      <w:r w:rsidR="003D03BE">
        <w:t>learn</w:t>
      </w:r>
      <w:r w:rsidR="003D03BE">
        <w:rPr>
          <w:spacing w:val="-8"/>
        </w:rPr>
        <w:t xml:space="preserve"> </w:t>
      </w:r>
      <w:r w:rsidR="003D03BE">
        <w:t>than</w:t>
      </w:r>
      <w:r w:rsidR="003D03BE">
        <w:rPr>
          <w:spacing w:val="-7"/>
        </w:rPr>
        <w:t xml:space="preserve"> </w:t>
      </w:r>
      <w:r w:rsidR="003D03BE">
        <w:t>most</w:t>
      </w:r>
      <w:r w:rsidR="003D03BE">
        <w:rPr>
          <w:spacing w:val="-10"/>
        </w:rPr>
        <w:t xml:space="preserve"> </w:t>
      </w:r>
      <w:r w:rsidR="00A63427">
        <w:t xml:space="preserve">young people </w:t>
      </w:r>
      <w:r w:rsidR="003D03BE">
        <w:t>of</w:t>
      </w:r>
      <w:r w:rsidR="003D03BE">
        <w:rPr>
          <w:spacing w:val="-9"/>
        </w:rPr>
        <w:t xml:space="preserve"> </w:t>
      </w:r>
      <w:r w:rsidR="003D03BE">
        <w:t>the</w:t>
      </w:r>
      <w:r w:rsidR="003D03BE">
        <w:rPr>
          <w:spacing w:val="-10"/>
        </w:rPr>
        <w:t xml:space="preserve"> </w:t>
      </w:r>
      <w:r w:rsidR="003D03BE">
        <w:t>same</w:t>
      </w:r>
      <w:r w:rsidR="003D03BE">
        <w:rPr>
          <w:spacing w:val="-9"/>
        </w:rPr>
        <w:t xml:space="preserve"> </w:t>
      </w:r>
      <w:r w:rsidR="003D03BE">
        <w:t>age.</w:t>
      </w:r>
      <w:r w:rsidR="003D03BE">
        <w:rPr>
          <w:spacing w:val="-9"/>
        </w:rPr>
        <w:t xml:space="preserve"> </w:t>
      </w:r>
      <w:r w:rsidR="003D03BE">
        <w:t>These</w:t>
      </w:r>
      <w:r w:rsidR="003D03BE">
        <w:rPr>
          <w:spacing w:val="-9"/>
        </w:rPr>
        <w:t xml:space="preserve"> </w:t>
      </w:r>
      <w:r>
        <w:t>learner</w:t>
      </w:r>
      <w:r w:rsidR="003D03BE">
        <w:t>s</w:t>
      </w:r>
      <w:r w:rsidR="003D03BE">
        <w:rPr>
          <w:spacing w:val="-12"/>
        </w:rPr>
        <w:t xml:space="preserve"> </w:t>
      </w:r>
      <w:r w:rsidR="003D03BE">
        <w:t>may</w:t>
      </w:r>
      <w:r w:rsidR="003D03BE">
        <w:rPr>
          <w:spacing w:val="-11"/>
        </w:rPr>
        <w:t xml:space="preserve"> </w:t>
      </w:r>
      <w:r w:rsidR="003D03BE">
        <w:t>need</w:t>
      </w:r>
      <w:r w:rsidR="003D03BE">
        <w:rPr>
          <w:spacing w:val="-8"/>
        </w:rPr>
        <w:t xml:space="preserve"> </w:t>
      </w:r>
      <w:r w:rsidR="003D03BE">
        <w:t>extra</w:t>
      </w:r>
      <w:r w:rsidR="003D03BE">
        <w:rPr>
          <w:spacing w:val="-61"/>
        </w:rPr>
        <w:t xml:space="preserve"> </w:t>
      </w:r>
      <w:r w:rsidR="00A63427">
        <w:rPr>
          <w:spacing w:val="-61"/>
        </w:rPr>
        <w:t xml:space="preserve">  </w:t>
      </w:r>
      <w:r w:rsidR="00A63427">
        <w:t xml:space="preserve"> or</w:t>
      </w:r>
      <w:r w:rsidR="003D03BE">
        <w:t xml:space="preserve"> different help from that given to other </w:t>
      </w:r>
      <w:r>
        <w:t>learner</w:t>
      </w:r>
      <w:r w:rsidR="003D03BE">
        <w:t xml:space="preserve">s of the same age. The </w:t>
      </w:r>
      <w:r w:rsidR="00A63427">
        <w:t>S</w:t>
      </w:r>
      <w:r w:rsidR="00961D4A">
        <w:t>EN</w:t>
      </w:r>
      <w:r w:rsidR="003D03BE">
        <w:t xml:space="preserve"> Code</w:t>
      </w:r>
      <w:r w:rsidR="003D03BE">
        <w:rPr>
          <w:spacing w:val="1"/>
        </w:rPr>
        <w:t xml:space="preserve"> </w:t>
      </w:r>
      <w:r w:rsidR="003D03BE">
        <w:t xml:space="preserve">of Practice (2014) lies at the heart of the </w:t>
      </w:r>
      <w:r>
        <w:t>college</w:t>
      </w:r>
      <w:r w:rsidR="003D03BE">
        <w:t xml:space="preserve">’s </w:t>
      </w:r>
      <w:r w:rsidR="00A63427">
        <w:t>S</w:t>
      </w:r>
      <w:r w:rsidR="00961D4A">
        <w:t>EN</w:t>
      </w:r>
      <w:r w:rsidR="003D03BE">
        <w:t xml:space="preserve"> policy and sets out the</w:t>
      </w:r>
      <w:r w:rsidR="003D03BE">
        <w:rPr>
          <w:spacing w:val="1"/>
        </w:rPr>
        <w:t xml:space="preserve"> </w:t>
      </w:r>
      <w:r w:rsidR="003D03BE">
        <w:t>processes and procedures that all organisations should follow to meet the needs of</w:t>
      </w:r>
      <w:r w:rsidR="003D03BE">
        <w:rPr>
          <w:spacing w:val="1"/>
        </w:rPr>
        <w:t xml:space="preserve"> </w:t>
      </w:r>
      <w:r>
        <w:t>learner</w:t>
      </w:r>
      <w:r w:rsidR="003D03BE">
        <w:t xml:space="preserve">s. The Code describes a graduated approach which recognises that </w:t>
      </w:r>
      <w:r>
        <w:t>young people</w:t>
      </w:r>
      <w:r w:rsidR="003D03BE">
        <w:rPr>
          <w:spacing w:val="1"/>
        </w:rPr>
        <w:t xml:space="preserve"> </w:t>
      </w:r>
      <w:r w:rsidR="003D03BE">
        <w:t xml:space="preserve">learn in different ways and can have different kinds of </w:t>
      </w:r>
      <w:r w:rsidR="00A63427">
        <w:t>S</w:t>
      </w:r>
      <w:r w:rsidR="00961D4A">
        <w:t>EN</w:t>
      </w:r>
      <w:r w:rsidR="003D03BE">
        <w:t xml:space="preserve">. At </w:t>
      </w:r>
      <w:r>
        <w:t>Liberty</w:t>
      </w:r>
      <w:r w:rsidR="003D03BE">
        <w:t xml:space="preserve"> </w:t>
      </w:r>
      <w:r>
        <w:t>learner</w:t>
      </w:r>
      <w:r w:rsidR="003D03BE">
        <w:t>s</w:t>
      </w:r>
      <w:r w:rsidR="003D03BE">
        <w:rPr>
          <w:spacing w:val="1"/>
        </w:rPr>
        <w:t xml:space="preserve"> </w:t>
      </w:r>
      <w:r w:rsidR="003D03BE">
        <w:t xml:space="preserve">may be on the </w:t>
      </w:r>
      <w:r w:rsidR="00E26E19">
        <w:t>SEND</w:t>
      </w:r>
      <w:r w:rsidR="003D03BE">
        <w:t xml:space="preserve"> register as requiring “</w:t>
      </w:r>
      <w:r w:rsidR="00A63427">
        <w:t>S</w:t>
      </w:r>
      <w:r w:rsidR="00961D4A">
        <w:t>EN</w:t>
      </w:r>
      <w:r w:rsidR="003D03BE">
        <w:t xml:space="preserve"> support”. This is so step-by-step</w:t>
      </w:r>
      <w:r w:rsidR="003D03BE">
        <w:rPr>
          <w:spacing w:val="1"/>
        </w:rPr>
        <w:t xml:space="preserve"> </w:t>
      </w:r>
      <w:r w:rsidR="003D03BE">
        <w:t xml:space="preserve">support can be put in place or specialist expertise can be sought to help the </w:t>
      </w:r>
      <w:r w:rsidR="00754CC8">
        <w:t>learners’</w:t>
      </w:r>
      <w:r w:rsidR="003D03BE">
        <w:rPr>
          <w:spacing w:val="-61"/>
        </w:rPr>
        <w:t xml:space="preserve"> </w:t>
      </w:r>
      <w:r w:rsidR="003D03BE">
        <w:t xml:space="preserve">overcome difficulties. </w:t>
      </w:r>
      <w:r>
        <w:t>Learner</w:t>
      </w:r>
      <w:r w:rsidR="003D03BE">
        <w:t>s who have needs that are more complex may have an</w:t>
      </w:r>
      <w:r w:rsidR="003D03BE">
        <w:rPr>
          <w:spacing w:val="1"/>
        </w:rPr>
        <w:t xml:space="preserve"> </w:t>
      </w:r>
      <w:r w:rsidR="003D03BE">
        <w:t>Education &amp; Healthcare Plan (EHCP).</w:t>
      </w:r>
      <w:r w:rsidR="003D03BE">
        <w:rPr>
          <w:spacing w:val="1"/>
        </w:rPr>
        <w:t xml:space="preserve"> </w:t>
      </w:r>
      <w:r w:rsidR="003D03BE">
        <w:t xml:space="preserve">This report will outline the </w:t>
      </w:r>
      <w:r w:rsidR="00E26E19">
        <w:t>SEND</w:t>
      </w:r>
      <w:r w:rsidR="003D03BE">
        <w:t xml:space="preserve"> provision for</w:t>
      </w:r>
      <w:r w:rsidR="003D03BE">
        <w:rPr>
          <w:spacing w:val="1"/>
        </w:rPr>
        <w:t xml:space="preserve"> </w:t>
      </w:r>
      <w:r w:rsidR="003D03BE">
        <w:t>the</w:t>
      </w:r>
      <w:r w:rsidR="003D03BE">
        <w:rPr>
          <w:spacing w:val="-3"/>
        </w:rPr>
        <w:t xml:space="preserve"> </w:t>
      </w:r>
      <w:r>
        <w:t xml:space="preserve">college </w:t>
      </w:r>
      <w:r w:rsidR="003D03BE">
        <w:t>for</w:t>
      </w:r>
      <w:r w:rsidR="003D03BE">
        <w:rPr>
          <w:spacing w:val="-1"/>
        </w:rPr>
        <w:t xml:space="preserve"> </w:t>
      </w:r>
      <w:r w:rsidR="003D03BE">
        <w:t>2020-</w:t>
      </w:r>
      <w:r w:rsidR="003D03BE">
        <w:rPr>
          <w:spacing w:val="-1"/>
        </w:rPr>
        <w:t xml:space="preserve"> </w:t>
      </w:r>
      <w:r w:rsidR="003D03BE">
        <w:t>2021.</w:t>
      </w:r>
    </w:p>
    <w:p w14:paraId="338CB688" w14:textId="77777777" w:rsidR="00461983" w:rsidRDefault="00461983">
      <w:pPr>
        <w:pStyle w:val="BodyText"/>
        <w:spacing w:before="10"/>
        <w:rPr>
          <w:sz w:val="29"/>
        </w:rPr>
      </w:pPr>
    </w:p>
    <w:p w14:paraId="38434551" w14:textId="5FA85CA2" w:rsidR="00461983" w:rsidRPr="00CD2CE7" w:rsidRDefault="00A63427" w:rsidP="00CD2CE7">
      <w:pPr>
        <w:pStyle w:val="Heading1"/>
        <w:tabs>
          <w:tab w:val="left" w:pos="888"/>
        </w:tabs>
        <w:ind w:left="0" w:firstLine="0"/>
        <w:rPr>
          <w:u w:val="none"/>
        </w:rPr>
      </w:pPr>
      <w:r>
        <w:t>S</w:t>
      </w:r>
      <w:r w:rsidR="00961D4A">
        <w:t>EN</w:t>
      </w:r>
      <w:r w:rsidR="00E26E19">
        <w:t>D</w:t>
      </w:r>
      <w:r w:rsidR="003D03BE">
        <w:rPr>
          <w:spacing w:val="-1"/>
        </w:rPr>
        <w:t xml:space="preserve"> </w:t>
      </w:r>
      <w:r w:rsidR="00CD2CE7">
        <w:t>P</w:t>
      </w:r>
      <w:r w:rsidR="003D03BE">
        <w:t>rofile</w:t>
      </w:r>
    </w:p>
    <w:p w14:paraId="2E990C1C" w14:textId="58F69528" w:rsidR="00CD2CE7" w:rsidRDefault="00CD2CE7" w:rsidP="00CD2CE7">
      <w:pPr>
        <w:pStyle w:val="Heading1"/>
        <w:tabs>
          <w:tab w:val="left" w:pos="888"/>
        </w:tabs>
        <w:ind w:left="0" w:firstLine="0"/>
        <w:rPr>
          <w:u w:val="none"/>
        </w:rPr>
      </w:pPr>
      <w:r>
        <w:rPr>
          <w:u w:val="none"/>
        </w:rPr>
        <w:t>Learner</w:t>
      </w:r>
      <w:r w:rsidRPr="00CD2CE7">
        <w:rPr>
          <w:u w:val="none"/>
        </w:rPr>
        <w:t xml:space="preserve">s on roll with </w:t>
      </w:r>
      <w:r w:rsidR="00A63427">
        <w:rPr>
          <w:u w:val="none"/>
        </w:rPr>
        <w:t>S</w:t>
      </w:r>
      <w:r w:rsidR="00961D4A">
        <w:rPr>
          <w:u w:val="none"/>
        </w:rPr>
        <w:t>EN</w:t>
      </w:r>
      <w:r w:rsidR="00E26E19">
        <w:rPr>
          <w:u w:val="none"/>
        </w:rPr>
        <w:t>D</w:t>
      </w:r>
      <w:r w:rsidR="002D292B">
        <w:rPr>
          <w:u w:val="none"/>
        </w:rPr>
        <w:t>:</w:t>
      </w:r>
    </w:p>
    <w:p w14:paraId="7D6C4D99" w14:textId="3E224696" w:rsidR="002D292B" w:rsidRDefault="002D292B" w:rsidP="00CD2CE7">
      <w:pPr>
        <w:pStyle w:val="Heading1"/>
        <w:tabs>
          <w:tab w:val="left" w:pos="888"/>
        </w:tabs>
        <w:ind w:left="0" w:firstLine="0"/>
        <w:rPr>
          <w:u w:val="none"/>
        </w:rPr>
      </w:pPr>
    </w:p>
    <w:tbl>
      <w:tblPr>
        <w:tblStyle w:val="TableGrid"/>
        <w:tblW w:w="0" w:type="auto"/>
        <w:tblInd w:w="325" w:type="dxa"/>
        <w:tblLook w:val="04A0" w:firstRow="1" w:lastRow="0" w:firstColumn="1" w:lastColumn="0" w:noHBand="0" w:noVBand="1"/>
      </w:tblPr>
      <w:tblGrid>
        <w:gridCol w:w="5014"/>
        <w:gridCol w:w="5005"/>
      </w:tblGrid>
      <w:tr w:rsidR="002D292B" w14:paraId="02C31CEE" w14:textId="77777777" w:rsidTr="00D34758">
        <w:tc>
          <w:tcPr>
            <w:tcW w:w="5014" w:type="dxa"/>
          </w:tcPr>
          <w:p w14:paraId="55B49C76" w14:textId="06C5055D" w:rsidR="002D292B" w:rsidRDefault="00A63427" w:rsidP="00D34758">
            <w:pPr>
              <w:pStyle w:val="Heading1"/>
              <w:tabs>
                <w:tab w:val="left" w:pos="888"/>
              </w:tabs>
              <w:ind w:left="0" w:firstLine="0"/>
              <w:rPr>
                <w:u w:val="none"/>
              </w:rPr>
            </w:pPr>
            <w:r>
              <w:rPr>
                <w:u w:val="none"/>
              </w:rPr>
              <w:t>S</w:t>
            </w:r>
            <w:r w:rsidR="00961D4A">
              <w:rPr>
                <w:u w:val="none"/>
              </w:rPr>
              <w:t>EN</w:t>
            </w:r>
            <w:r w:rsidR="00E26E19">
              <w:rPr>
                <w:u w:val="none"/>
              </w:rPr>
              <w:t>D</w:t>
            </w:r>
            <w:r w:rsidR="002D292B">
              <w:rPr>
                <w:u w:val="none"/>
              </w:rPr>
              <w:t xml:space="preserve"> Provision</w:t>
            </w:r>
          </w:p>
        </w:tc>
        <w:tc>
          <w:tcPr>
            <w:tcW w:w="5005" w:type="dxa"/>
          </w:tcPr>
          <w:p w14:paraId="0CE3305D" w14:textId="77777777" w:rsidR="002D292B" w:rsidRDefault="002D292B" w:rsidP="00D34758">
            <w:pPr>
              <w:pStyle w:val="Heading1"/>
              <w:tabs>
                <w:tab w:val="left" w:pos="888"/>
              </w:tabs>
              <w:ind w:left="0" w:firstLine="0"/>
              <w:rPr>
                <w:u w:val="none"/>
              </w:rPr>
            </w:pPr>
            <w:r>
              <w:rPr>
                <w:u w:val="none"/>
              </w:rPr>
              <w:t>Number of Learners</w:t>
            </w:r>
          </w:p>
        </w:tc>
      </w:tr>
      <w:tr w:rsidR="002D292B" w14:paraId="78B67511" w14:textId="77777777" w:rsidTr="009962B8">
        <w:tc>
          <w:tcPr>
            <w:tcW w:w="5014" w:type="dxa"/>
          </w:tcPr>
          <w:p w14:paraId="12399255" w14:textId="77777777" w:rsidR="002D292B" w:rsidRDefault="002D292B" w:rsidP="00D34758">
            <w:pPr>
              <w:pStyle w:val="Heading1"/>
              <w:tabs>
                <w:tab w:val="left" w:pos="888"/>
              </w:tabs>
              <w:ind w:left="0" w:firstLine="0"/>
              <w:rPr>
                <w:u w:val="none"/>
              </w:rPr>
            </w:pPr>
            <w:r>
              <w:rPr>
                <w:u w:val="none"/>
              </w:rPr>
              <w:t>EHCP (Code E)</w:t>
            </w:r>
          </w:p>
        </w:tc>
        <w:tc>
          <w:tcPr>
            <w:tcW w:w="5005" w:type="dxa"/>
            <w:shd w:val="clear" w:color="auto" w:fill="auto"/>
          </w:tcPr>
          <w:p w14:paraId="45AF7F61" w14:textId="2D5066AB" w:rsidR="002D292B" w:rsidRPr="009962B8" w:rsidRDefault="00CE198A" w:rsidP="00D34758">
            <w:pPr>
              <w:pStyle w:val="Heading1"/>
              <w:tabs>
                <w:tab w:val="left" w:pos="888"/>
              </w:tabs>
              <w:ind w:left="0" w:firstLine="0"/>
              <w:rPr>
                <w:u w:val="none"/>
              </w:rPr>
            </w:pPr>
            <w:r w:rsidRPr="009962B8">
              <w:rPr>
                <w:u w:val="none"/>
              </w:rPr>
              <w:t>50</w:t>
            </w:r>
          </w:p>
        </w:tc>
      </w:tr>
      <w:tr w:rsidR="002D292B" w14:paraId="50513BD5" w14:textId="77777777" w:rsidTr="009962B8">
        <w:tc>
          <w:tcPr>
            <w:tcW w:w="5014" w:type="dxa"/>
          </w:tcPr>
          <w:p w14:paraId="0AB5FC4C" w14:textId="2193C1A2" w:rsidR="002D292B" w:rsidRDefault="00A63427" w:rsidP="00D34758">
            <w:pPr>
              <w:pStyle w:val="Heading1"/>
              <w:tabs>
                <w:tab w:val="left" w:pos="888"/>
              </w:tabs>
              <w:ind w:left="0" w:firstLine="0"/>
              <w:rPr>
                <w:u w:val="none"/>
              </w:rPr>
            </w:pPr>
            <w:r>
              <w:rPr>
                <w:u w:val="none"/>
              </w:rPr>
              <w:t>S</w:t>
            </w:r>
            <w:r w:rsidR="00961D4A">
              <w:rPr>
                <w:u w:val="none"/>
              </w:rPr>
              <w:t>EN</w:t>
            </w:r>
            <w:r w:rsidR="002D292B">
              <w:rPr>
                <w:u w:val="none"/>
              </w:rPr>
              <w:t xml:space="preserve"> Support (Code K)</w:t>
            </w:r>
          </w:p>
        </w:tc>
        <w:tc>
          <w:tcPr>
            <w:tcW w:w="5005" w:type="dxa"/>
            <w:shd w:val="clear" w:color="auto" w:fill="auto"/>
          </w:tcPr>
          <w:p w14:paraId="029CB17A" w14:textId="336B09C3" w:rsidR="002D292B" w:rsidRPr="009962B8" w:rsidRDefault="00CE198A" w:rsidP="00D34758">
            <w:pPr>
              <w:pStyle w:val="Heading1"/>
              <w:tabs>
                <w:tab w:val="left" w:pos="888"/>
              </w:tabs>
              <w:ind w:left="0" w:firstLine="0"/>
              <w:rPr>
                <w:u w:val="none"/>
              </w:rPr>
            </w:pPr>
            <w:r w:rsidRPr="009962B8">
              <w:rPr>
                <w:u w:val="none"/>
              </w:rPr>
              <w:t>15</w:t>
            </w:r>
          </w:p>
        </w:tc>
      </w:tr>
      <w:tr w:rsidR="002D292B" w14:paraId="41A74CCE" w14:textId="77777777" w:rsidTr="009962B8">
        <w:tc>
          <w:tcPr>
            <w:tcW w:w="5014" w:type="dxa"/>
          </w:tcPr>
          <w:p w14:paraId="57714228" w14:textId="67AD9178" w:rsidR="002D292B" w:rsidRDefault="002D292B" w:rsidP="00D34758">
            <w:pPr>
              <w:pStyle w:val="Heading1"/>
              <w:tabs>
                <w:tab w:val="left" w:pos="888"/>
              </w:tabs>
              <w:ind w:left="0" w:firstLine="0"/>
              <w:rPr>
                <w:u w:val="none"/>
              </w:rPr>
            </w:pPr>
            <w:r>
              <w:rPr>
                <w:u w:val="none"/>
              </w:rPr>
              <w:t xml:space="preserve">Total with </w:t>
            </w:r>
            <w:r w:rsidR="00A63427">
              <w:rPr>
                <w:u w:val="none"/>
              </w:rPr>
              <w:t>S</w:t>
            </w:r>
            <w:r w:rsidR="00961D4A">
              <w:rPr>
                <w:u w:val="none"/>
              </w:rPr>
              <w:t>EN</w:t>
            </w:r>
            <w:r>
              <w:rPr>
                <w:u w:val="none"/>
              </w:rPr>
              <w:t xml:space="preserve"> (Code E and K)</w:t>
            </w:r>
          </w:p>
        </w:tc>
        <w:tc>
          <w:tcPr>
            <w:tcW w:w="5005" w:type="dxa"/>
            <w:shd w:val="clear" w:color="auto" w:fill="auto"/>
          </w:tcPr>
          <w:p w14:paraId="2F03D8F7" w14:textId="51A58416" w:rsidR="002D292B" w:rsidRPr="009962B8" w:rsidRDefault="00CE198A" w:rsidP="00D34758">
            <w:pPr>
              <w:pStyle w:val="Heading1"/>
              <w:tabs>
                <w:tab w:val="left" w:pos="888"/>
              </w:tabs>
              <w:ind w:left="0" w:firstLine="0"/>
              <w:rPr>
                <w:u w:val="none"/>
              </w:rPr>
            </w:pPr>
            <w:r w:rsidRPr="009962B8">
              <w:rPr>
                <w:u w:val="none"/>
              </w:rPr>
              <w:t>65</w:t>
            </w:r>
          </w:p>
        </w:tc>
      </w:tr>
      <w:tr w:rsidR="002D292B" w14:paraId="36C14FBB" w14:textId="77777777" w:rsidTr="009962B8">
        <w:tc>
          <w:tcPr>
            <w:tcW w:w="5014" w:type="dxa"/>
          </w:tcPr>
          <w:p w14:paraId="4A3A42D7" w14:textId="1340649D" w:rsidR="002D292B" w:rsidRDefault="002D292B" w:rsidP="00D34758">
            <w:pPr>
              <w:pStyle w:val="Heading1"/>
              <w:tabs>
                <w:tab w:val="left" w:pos="888"/>
              </w:tabs>
              <w:ind w:left="0" w:firstLine="0"/>
              <w:rPr>
                <w:u w:val="none"/>
              </w:rPr>
            </w:pPr>
            <w:r>
              <w:rPr>
                <w:u w:val="none"/>
              </w:rPr>
              <w:t xml:space="preserve">No </w:t>
            </w:r>
            <w:r w:rsidR="00A63427">
              <w:rPr>
                <w:u w:val="none"/>
              </w:rPr>
              <w:t xml:space="preserve">SEN </w:t>
            </w:r>
            <w:r>
              <w:rPr>
                <w:u w:val="none"/>
              </w:rPr>
              <w:t>(Code N)</w:t>
            </w:r>
          </w:p>
        </w:tc>
        <w:tc>
          <w:tcPr>
            <w:tcW w:w="5005" w:type="dxa"/>
            <w:shd w:val="clear" w:color="auto" w:fill="auto"/>
          </w:tcPr>
          <w:p w14:paraId="3823214D" w14:textId="55C91586" w:rsidR="002D292B" w:rsidRPr="009962B8" w:rsidRDefault="00CE198A" w:rsidP="00D34758">
            <w:pPr>
              <w:pStyle w:val="Heading1"/>
              <w:tabs>
                <w:tab w:val="left" w:pos="888"/>
              </w:tabs>
              <w:ind w:left="0" w:firstLine="0"/>
              <w:rPr>
                <w:u w:val="none"/>
              </w:rPr>
            </w:pPr>
            <w:r w:rsidRPr="009962B8">
              <w:rPr>
                <w:u w:val="none"/>
              </w:rPr>
              <w:t>6</w:t>
            </w:r>
          </w:p>
        </w:tc>
      </w:tr>
      <w:tr w:rsidR="002D292B" w14:paraId="170F316F" w14:textId="77777777" w:rsidTr="009962B8">
        <w:tc>
          <w:tcPr>
            <w:tcW w:w="5014" w:type="dxa"/>
          </w:tcPr>
          <w:p w14:paraId="311C7AB9" w14:textId="77777777" w:rsidR="002D292B" w:rsidRDefault="002D292B" w:rsidP="00D34758">
            <w:pPr>
              <w:pStyle w:val="Heading1"/>
              <w:tabs>
                <w:tab w:val="left" w:pos="888"/>
              </w:tabs>
              <w:ind w:left="0" w:firstLine="0"/>
              <w:rPr>
                <w:u w:val="none"/>
              </w:rPr>
            </w:pPr>
            <w:r>
              <w:rPr>
                <w:u w:val="none"/>
              </w:rPr>
              <w:t>Total Learners on Roll</w:t>
            </w:r>
          </w:p>
        </w:tc>
        <w:tc>
          <w:tcPr>
            <w:tcW w:w="5005" w:type="dxa"/>
            <w:shd w:val="clear" w:color="auto" w:fill="auto"/>
          </w:tcPr>
          <w:p w14:paraId="2C9CD11E" w14:textId="52E4DD76" w:rsidR="002D292B" w:rsidRPr="009962B8" w:rsidRDefault="00CE198A" w:rsidP="00D34758">
            <w:pPr>
              <w:pStyle w:val="Heading1"/>
              <w:tabs>
                <w:tab w:val="left" w:pos="888"/>
              </w:tabs>
              <w:ind w:left="0" w:firstLine="0"/>
              <w:rPr>
                <w:u w:val="none"/>
              </w:rPr>
            </w:pPr>
            <w:r w:rsidRPr="009962B8">
              <w:rPr>
                <w:u w:val="none"/>
              </w:rPr>
              <w:t>71</w:t>
            </w:r>
          </w:p>
        </w:tc>
      </w:tr>
    </w:tbl>
    <w:p w14:paraId="43FACA59" w14:textId="07319AB7" w:rsidR="002D292B" w:rsidRDefault="002D292B" w:rsidP="00CD2CE7">
      <w:pPr>
        <w:pStyle w:val="Heading1"/>
        <w:tabs>
          <w:tab w:val="left" w:pos="888"/>
        </w:tabs>
        <w:ind w:left="0" w:firstLine="0"/>
        <w:rPr>
          <w:u w:val="none"/>
        </w:rPr>
      </w:pPr>
    </w:p>
    <w:p w14:paraId="150924EA" w14:textId="61CAC6E3" w:rsidR="002D292B" w:rsidRDefault="002D292B" w:rsidP="00CD2CE7">
      <w:pPr>
        <w:pStyle w:val="Heading1"/>
        <w:tabs>
          <w:tab w:val="left" w:pos="888"/>
        </w:tabs>
        <w:ind w:left="0" w:firstLine="0"/>
        <w:rPr>
          <w:u w:val="none"/>
        </w:rPr>
      </w:pPr>
      <w:r>
        <w:rPr>
          <w:u w:val="none"/>
        </w:rPr>
        <w:t>We catered for the following needs in 2020-21:</w:t>
      </w:r>
    </w:p>
    <w:p w14:paraId="3B3CE541" w14:textId="77777777" w:rsidR="002D292B" w:rsidRDefault="002D292B" w:rsidP="00CD2CE7">
      <w:pPr>
        <w:pStyle w:val="Heading1"/>
        <w:tabs>
          <w:tab w:val="left" w:pos="888"/>
        </w:tabs>
        <w:ind w:left="0" w:firstLine="0"/>
        <w:rPr>
          <w:u w:val="none"/>
        </w:rPr>
      </w:pPr>
    </w:p>
    <w:p w14:paraId="7BB6853F" w14:textId="77777777" w:rsidR="002D292B" w:rsidRPr="009962B8" w:rsidRDefault="002D292B" w:rsidP="002D292B">
      <w:pPr>
        <w:pStyle w:val="ListParagraph"/>
        <w:numPr>
          <w:ilvl w:val="0"/>
          <w:numId w:val="5"/>
        </w:numPr>
        <w:spacing w:after="120"/>
        <w:rPr>
          <w:rFonts w:asciiTheme="minorHAnsi" w:eastAsia="MS Mincho" w:hAnsiTheme="minorHAnsi" w:cstheme="minorHAnsi"/>
          <w:sz w:val="28"/>
          <w:szCs w:val="28"/>
          <w:lang w:val="en-US"/>
        </w:rPr>
      </w:pPr>
      <w:r w:rsidRPr="009962B8">
        <w:rPr>
          <w:rFonts w:asciiTheme="minorHAnsi" w:eastAsia="MS Mincho" w:hAnsiTheme="minorHAnsi" w:cstheme="minorHAnsi"/>
          <w:sz w:val="28"/>
          <w:szCs w:val="28"/>
          <w:lang w:val="en-US"/>
        </w:rPr>
        <w:t xml:space="preserve">Communication and interaction, for example, autistic spectrum disorder, Asperger’s Syndrome, speech and language difficulties </w:t>
      </w:r>
    </w:p>
    <w:p w14:paraId="415CF133" w14:textId="6BBE39A6" w:rsidR="002D292B" w:rsidRPr="009962B8" w:rsidRDefault="002D292B" w:rsidP="002D292B">
      <w:pPr>
        <w:pStyle w:val="ListParagraph"/>
        <w:numPr>
          <w:ilvl w:val="0"/>
          <w:numId w:val="5"/>
        </w:numPr>
        <w:spacing w:after="120"/>
        <w:rPr>
          <w:rFonts w:asciiTheme="minorHAnsi" w:eastAsia="MS Mincho" w:hAnsiTheme="minorHAnsi" w:cstheme="minorHAnsi"/>
          <w:sz w:val="28"/>
          <w:szCs w:val="28"/>
          <w:lang w:val="en-US"/>
        </w:rPr>
      </w:pPr>
      <w:r w:rsidRPr="009962B8">
        <w:rPr>
          <w:rFonts w:asciiTheme="minorHAnsi" w:eastAsia="MS Mincho" w:hAnsiTheme="minorHAnsi" w:cstheme="minorHAnsi"/>
          <w:sz w:val="28"/>
          <w:szCs w:val="28"/>
          <w:lang w:val="en-US"/>
        </w:rPr>
        <w:t xml:space="preserve">Cognition and learning, for example, dyslexia, dyspraxia </w:t>
      </w:r>
    </w:p>
    <w:p w14:paraId="259DFC28" w14:textId="77777777" w:rsidR="002D292B" w:rsidRPr="009962B8" w:rsidRDefault="002D292B" w:rsidP="002D292B">
      <w:pPr>
        <w:pStyle w:val="ListParagraph"/>
        <w:numPr>
          <w:ilvl w:val="0"/>
          <w:numId w:val="5"/>
        </w:numPr>
        <w:spacing w:after="120"/>
        <w:rPr>
          <w:rFonts w:asciiTheme="minorHAnsi" w:eastAsia="MS Mincho" w:hAnsiTheme="minorHAnsi" w:cstheme="minorHAnsi"/>
          <w:sz w:val="28"/>
          <w:szCs w:val="28"/>
          <w:lang w:val="en-US"/>
        </w:rPr>
      </w:pPr>
      <w:r w:rsidRPr="009962B8">
        <w:rPr>
          <w:rFonts w:asciiTheme="minorHAnsi" w:eastAsia="MS Mincho" w:hAnsiTheme="minorHAnsi" w:cstheme="minorHAnsi"/>
          <w:sz w:val="28"/>
          <w:szCs w:val="28"/>
          <w:lang w:val="en-US"/>
        </w:rPr>
        <w:t>Social, emotional and mental health difficulties, for example, attention deficit hyperactivity disorder (ADHD)</w:t>
      </w:r>
    </w:p>
    <w:p w14:paraId="38DF6113" w14:textId="7E02F1E7" w:rsidR="002D292B" w:rsidRPr="009962B8" w:rsidRDefault="00A63427" w:rsidP="002D292B">
      <w:pPr>
        <w:pStyle w:val="ListParagraph"/>
        <w:numPr>
          <w:ilvl w:val="0"/>
          <w:numId w:val="5"/>
        </w:numPr>
        <w:spacing w:after="120"/>
        <w:rPr>
          <w:rFonts w:asciiTheme="minorHAnsi" w:eastAsia="MS Mincho" w:hAnsiTheme="minorHAnsi" w:cstheme="minorHAnsi"/>
          <w:sz w:val="28"/>
          <w:szCs w:val="28"/>
          <w:lang w:val="en-US"/>
        </w:rPr>
      </w:pPr>
      <w:r w:rsidRPr="009962B8">
        <w:rPr>
          <w:rFonts w:asciiTheme="minorHAnsi" w:eastAsia="MS Mincho" w:hAnsiTheme="minorHAnsi" w:cstheme="minorHAnsi"/>
          <w:sz w:val="28"/>
          <w:szCs w:val="28"/>
          <w:lang w:val="en-US"/>
        </w:rPr>
        <w:t>Sen</w:t>
      </w:r>
      <w:r w:rsidR="002D292B" w:rsidRPr="009962B8">
        <w:rPr>
          <w:rFonts w:asciiTheme="minorHAnsi" w:eastAsia="MS Mincho" w:hAnsiTheme="minorHAnsi" w:cstheme="minorHAnsi"/>
          <w:sz w:val="28"/>
          <w:szCs w:val="28"/>
          <w:lang w:val="en-US"/>
        </w:rPr>
        <w:t xml:space="preserve">sory and/or physical needs, for example, visual </w:t>
      </w:r>
      <w:proofErr w:type="gramStart"/>
      <w:r w:rsidR="002D292B" w:rsidRPr="009962B8">
        <w:rPr>
          <w:rFonts w:asciiTheme="minorHAnsi" w:eastAsia="MS Mincho" w:hAnsiTheme="minorHAnsi" w:cstheme="minorHAnsi"/>
          <w:sz w:val="28"/>
          <w:szCs w:val="28"/>
          <w:lang w:val="en-US"/>
        </w:rPr>
        <w:t>impairments,  processing</w:t>
      </w:r>
      <w:proofErr w:type="gramEnd"/>
      <w:r w:rsidR="002D292B" w:rsidRPr="009962B8">
        <w:rPr>
          <w:rFonts w:asciiTheme="minorHAnsi" w:eastAsia="MS Mincho" w:hAnsiTheme="minorHAnsi" w:cstheme="minorHAnsi"/>
          <w:sz w:val="28"/>
          <w:szCs w:val="28"/>
          <w:lang w:val="en-US"/>
        </w:rPr>
        <w:t xml:space="preserve"> difficulties, </w:t>
      </w:r>
      <w:r w:rsidR="00CE198A" w:rsidRPr="009962B8">
        <w:rPr>
          <w:rFonts w:asciiTheme="minorHAnsi" w:eastAsia="MS Mincho" w:hAnsiTheme="minorHAnsi" w:cstheme="minorHAnsi"/>
          <w:sz w:val="28"/>
          <w:szCs w:val="28"/>
          <w:lang w:val="en-US"/>
        </w:rPr>
        <w:t>diabetes</w:t>
      </w:r>
    </w:p>
    <w:p w14:paraId="77701B6B" w14:textId="08DC6D81" w:rsidR="00754CC8" w:rsidRPr="009962B8" w:rsidRDefault="002D292B" w:rsidP="006736CC">
      <w:pPr>
        <w:pStyle w:val="ListParagraph"/>
        <w:numPr>
          <w:ilvl w:val="0"/>
          <w:numId w:val="5"/>
        </w:numPr>
        <w:spacing w:after="120"/>
        <w:rPr>
          <w:rFonts w:asciiTheme="minorHAnsi" w:eastAsia="MS Mincho" w:hAnsiTheme="minorHAnsi" w:cstheme="minorHAnsi"/>
          <w:sz w:val="28"/>
          <w:szCs w:val="28"/>
          <w:lang w:val="en-US"/>
        </w:rPr>
        <w:sectPr w:rsidR="00754CC8" w:rsidRPr="009962B8" w:rsidSect="006736CC">
          <w:headerReference w:type="default" r:id="rId9"/>
          <w:pgSz w:w="11910" w:h="16840"/>
          <w:pgMar w:top="2340" w:right="600" w:bottom="280" w:left="620" w:header="708" w:footer="0" w:gutter="0"/>
          <w:pgNumType w:start="1"/>
          <w:cols w:space="720"/>
        </w:sectPr>
      </w:pPr>
      <w:r w:rsidRPr="009962B8">
        <w:rPr>
          <w:rFonts w:asciiTheme="minorHAnsi" w:eastAsia="MS Mincho" w:hAnsiTheme="minorHAnsi" w:cstheme="minorHAnsi"/>
          <w:sz w:val="28"/>
          <w:szCs w:val="28"/>
          <w:lang w:val="en-US"/>
        </w:rPr>
        <w:t>Moderate/severe/profound and multiple learning difficulties</w:t>
      </w:r>
    </w:p>
    <w:p w14:paraId="22D8DBE6" w14:textId="3A523B9E" w:rsidR="00461983" w:rsidRDefault="003D03BE" w:rsidP="00D64D2C">
      <w:pPr>
        <w:tabs>
          <w:tab w:val="left" w:pos="888"/>
        </w:tabs>
        <w:spacing w:before="2"/>
        <w:rPr>
          <w:b/>
          <w:sz w:val="28"/>
          <w:u w:val="single"/>
        </w:rPr>
      </w:pPr>
      <w:r w:rsidRPr="00D64D2C">
        <w:rPr>
          <w:b/>
          <w:sz w:val="28"/>
          <w:u w:val="single"/>
        </w:rPr>
        <w:lastRenderedPageBreak/>
        <w:t>Education,</w:t>
      </w:r>
      <w:r w:rsidRPr="00D64D2C">
        <w:rPr>
          <w:b/>
          <w:spacing w:val="-3"/>
          <w:sz w:val="28"/>
          <w:u w:val="single"/>
        </w:rPr>
        <w:t xml:space="preserve"> </w:t>
      </w:r>
      <w:r w:rsidRPr="00D64D2C">
        <w:rPr>
          <w:b/>
          <w:sz w:val="28"/>
          <w:u w:val="single"/>
        </w:rPr>
        <w:t>Health</w:t>
      </w:r>
      <w:r w:rsidRPr="00D64D2C">
        <w:rPr>
          <w:b/>
          <w:spacing w:val="-2"/>
          <w:sz w:val="28"/>
          <w:u w:val="single"/>
        </w:rPr>
        <w:t xml:space="preserve"> </w:t>
      </w:r>
      <w:r w:rsidRPr="00D64D2C">
        <w:rPr>
          <w:b/>
          <w:sz w:val="28"/>
          <w:u w:val="single"/>
        </w:rPr>
        <w:t>and</w:t>
      </w:r>
      <w:r w:rsidRPr="00D64D2C">
        <w:rPr>
          <w:b/>
          <w:spacing w:val="-1"/>
          <w:sz w:val="28"/>
          <w:u w:val="single"/>
        </w:rPr>
        <w:t xml:space="preserve"> </w:t>
      </w:r>
      <w:r w:rsidRPr="00D64D2C">
        <w:rPr>
          <w:b/>
          <w:sz w:val="28"/>
          <w:u w:val="single"/>
        </w:rPr>
        <w:t>Care</w:t>
      </w:r>
      <w:r w:rsidRPr="00D64D2C">
        <w:rPr>
          <w:b/>
          <w:spacing w:val="-3"/>
          <w:sz w:val="28"/>
          <w:u w:val="single"/>
        </w:rPr>
        <w:t xml:space="preserve"> </w:t>
      </w:r>
      <w:r w:rsidRPr="00D64D2C">
        <w:rPr>
          <w:b/>
          <w:sz w:val="28"/>
          <w:u w:val="single"/>
        </w:rPr>
        <w:t>Plans</w:t>
      </w:r>
    </w:p>
    <w:p w14:paraId="7FC5F064" w14:textId="41BF3C82" w:rsidR="00D64D2C" w:rsidRPr="00D64D2C" w:rsidRDefault="00F02242" w:rsidP="00D64D2C">
      <w:pPr>
        <w:tabs>
          <w:tab w:val="left" w:pos="888"/>
        </w:tabs>
        <w:spacing w:before="2"/>
        <w:rPr>
          <w:bCs/>
          <w:sz w:val="28"/>
        </w:rPr>
      </w:pPr>
      <w:r w:rsidRPr="009962B8">
        <w:rPr>
          <w:bCs/>
          <w:sz w:val="28"/>
        </w:rPr>
        <w:t>We made one application</w:t>
      </w:r>
      <w:r w:rsidR="00D64D2C" w:rsidRPr="009962B8">
        <w:rPr>
          <w:bCs/>
          <w:sz w:val="28"/>
        </w:rPr>
        <w:t xml:space="preserve"> for </w:t>
      </w:r>
      <w:r w:rsidRPr="009962B8">
        <w:rPr>
          <w:bCs/>
          <w:sz w:val="28"/>
        </w:rPr>
        <w:t xml:space="preserve">an </w:t>
      </w:r>
      <w:r w:rsidR="00D64D2C" w:rsidRPr="009962B8">
        <w:rPr>
          <w:bCs/>
          <w:sz w:val="28"/>
        </w:rPr>
        <w:t>Education and Health Care Plan this academic year</w:t>
      </w:r>
      <w:r w:rsidRPr="009962B8">
        <w:rPr>
          <w:bCs/>
          <w:sz w:val="28"/>
        </w:rPr>
        <w:t>, which was successful</w:t>
      </w:r>
      <w:r w:rsidR="00D64D2C" w:rsidRPr="009962B8">
        <w:rPr>
          <w:bCs/>
          <w:sz w:val="28"/>
        </w:rPr>
        <w:t>.</w:t>
      </w:r>
    </w:p>
    <w:p w14:paraId="56D612F5" w14:textId="77777777" w:rsidR="00461983" w:rsidRDefault="00461983">
      <w:pPr>
        <w:pStyle w:val="BodyText"/>
        <w:rPr>
          <w:sz w:val="30"/>
        </w:rPr>
      </w:pPr>
    </w:p>
    <w:p w14:paraId="6DA21A3E" w14:textId="08E5C86D" w:rsidR="00461983" w:rsidRPr="00F02242" w:rsidRDefault="003D03BE" w:rsidP="00D64D2C">
      <w:pPr>
        <w:tabs>
          <w:tab w:val="left" w:pos="888"/>
        </w:tabs>
        <w:rPr>
          <w:b/>
          <w:iCs/>
          <w:sz w:val="28"/>
        </w:rPr>
      </w:pPr>
      <w:r w:rsidRPr="00F02242">
        <w:rPr>
          <w:b/>
          <w:iCs/>
          <w:sz w:val="28"/>
          <w:u w:val="single"/>
        </w:rPr>
        <w:t>Identifying</w:t>
      </w:r>
      <w:r w:rsidRPr="00F02242">
        <w:rPr>
          <w:b/>
          <w:iCs/>
          <w:spacing w:val="-2"/>
          <w:sz w:val="28"/>
          <w:u w:val="single"/>
        </w:rPr>
        <w:t xml:space="preserve"> </w:t>
      </w:r>
      <w:r w:rsidR="00F02242" w:rsidRPr="00F02242">
        <w:rPr>
          <w:b/>
          <w:iCs/>
          <w:sz w:val="28"/>
          <w:u w:val="single"/>
        </w:rPr>
        <w:t>Learners</w:t>
      </w:r>
      <w:r w:rsidRPr="00F02242">
        <w:rPr>
          <w:b/>
          <w:iCs/>
          <w:spacing w:val="-2"/>
          <w:sz w:val="28"/>
          <w:u w:val="single"/>
        </w:rPr>
        <w:t xml:space="preserve"> </w:t>
      </w:r>
      <w:r w:rsidRPr="00F02242">
        <w:rPr>
          <w:b/>
          <w:iCs/>
          <w:sz w:val="28"/>
          <w:u w:val="single"/>
        </w:rPr>
        <w:t>with</w:t>
      </w:r>
      <w:r w:rsidRPr="00F02242">
        <w:rPr>
          <w:b/>
          <w:iCs/>
          <w:spacing w:val="-3"/>
          <w:sz w:val="28"/>
          <w:u w:val="single"/>
        </w:rPr>
        <w:t xml:space="preserve"> </w:t>
      </w:r>
      <w:r w:rsidR="00A63427" w:rsidRPr="00F02242">
        <w:rPr>
          <w:b/>
          <w:iCs/>
          <w:sz w:val="28"/>
          <w:u w:val="single"/>
        </w:rPr>
        <w:t>S</w:t>
      </w:r>
      <w:r w:rsidR="00BE2455" w:rsidRPr="00F02242">
        <w:rPr>
          <w:b/>
          <w:iCs/>
          <w:sz w:val="28"/>
          <w:u w:val="single"/>
        </w:rPr>
        <w:t>EN</w:t>
      </w:r>
      <w:r w:rsidR="00E26E19">
        <w:rPr>
          <w:b/>
          <w:iCs/>
          <w:sz w:val="28"/>
          <w:u w:val="single"/>
        </w:rPr>
        <w:t>D</w:t>
      </w:r>
    </w:p>
    <w:p w14:paraId="7ED5A32C" w14:textId="123F107F" w:rsidR="00461983" w:rsidRDefault="00F02242" w:rsidP="00E71070">
      <w:pPr>
        <w:pStyle w:val="BodyText"/>
        <w:spacing w:before="189" w:line="259" w:lineRule="auto"/>
        <w:ind w:right="114"/>
        <w:jc w:val="both"/>
      </w:pPr>
      <w:r w:rsidRPr="00F02242">
        <w:t>Learners</w:t>
      </w:r>
      <w:r w:rsidR="003D03BE" w:rsidRPr="00F02242">
        <w:t xml:space="preserve"> are identified firstly by information from feeder </w:t>
      </w:r>
      <w:r w:rsidR="00E3589C" w:rsidRPr="00F02242">
        <w:t>educational establishments</w:t>
      </w:r>
      <w:r w:rsidR="003D03BE" w:rsidRPr="00F02242">
        <w:t xml:space="preserve"> via transition meetings</w:t>
      </w:r>
      <w:r w:rsidR="003D03BE" w:rsidRPr="00F02242">
        <w:rPr>
          <w:spacing w:val="1"/>
        </w:rPr>
        <w:t xml:space="preserve"> </w:t>
      </w:r>
      <w:r w:rsidR="003D03BE" w:rsidRPr="00F02242">
        <w:t xml:space="preserve">and their files. Once at </w:t>
      </w:r>
      <w:r w:rsidR="00D64D2C" w:rsidRPr="00F02242">
        <w:t xml:space="preserve">Liberty </w:t>
      </w:r>
      <w:r w:rsidRPr="00F02242">
        <w:t>initial assessments and diagnostic assessments take place. Diagnostic testing continues each term (6 times an academic year)</w:t>
      </w:r>
      <w:r w:rsidR="003D03BE" w:rsidRPr="00F02242">
        <w:t xml:space="preserve">. If required, additional tests such as </w:t>
      </w:r>
      <w:r w:rsidRPr="00F02242">
        <w:t>visual stress tests take place</w:t>
      </w:r>
      <w:r w:rsidR="003D03BE" w:rsidRPr="00F02242">
        <w:t>. In</w:t>
      </w:r>
      <w:r w:rsidR="003D03BE" w:rsidRPr="00F02242">
        <w:rPr>
          <w:spacing w:val="-15"/>
        </w:rPr>
        <w:t xml:space="preserve"> </w:t>
      </w:r>
      <w:r w:rsidR="003D03BE" w:rsidRPr="00F02242">
        <w:t>addition</w:t>
      </w:r>
      <w:r w:rsidRPr="00F02242">
        <w:t>,</w:t>
      </w:r>
      <w:r w:rsidR="003D03BE" w:rsidRPr="00F02242">
        <w:rPr>
          <w:spacing w:val="-14"/>
        </w:rPr>
        <w:t xml:space="preserve"> </w:t>
      </w:r>
      <w:r w:rsidR="003D03BE" w:rsidRPr="00F02242">
        <w:t>all</w:t>
      </w:r>
      <w:r w:rsidR="003D03BE" w:rsidRPr="00F02242">
        <w:rPr>
          <w:spacing w:val="-15"/>
        </w:rPr>
        <w:t xml:space="preserve"> </w:t>
      </w:r>
      <w:r w:rsidR="003D03BE" w:rsidRPr="00F02242">
        <w:t>t</w:t>
      </w:r>
      <w:r w:rsidR="00D64D2C" w:rsidRPr="00F02242">
        <w:t>utors and teaching assistants</w:t>
      </w:r>
      <w:r w:rsidR="003D03BE" w:rsidRPr="00F02242">
        <w:rPr>
          <w:spacing w:val="-17"/>
        </w:rPr>
        <w:t xml:space="preserve"> </w:t>
      </w:r>
      <w:r w:rsidR="003D03BE" w:rsidRPr="00F02242">
        <w:t>are</w:t>
      </w:r>
      <w:r w:rsidR="003D03BE" w:rsidRPr="00F02242">
        <w:rPr>
          <w:spacing w:val="-16"/>
        </w:rPr>
        <w:t xml:space="preserve"> </w:t>
      </w:r>
      <w:r w:rsidR="003D03BE" w:rsidRPr="00F02242">
        <w:t>encouraged</w:t>
      </w:r>
      <w:r w:rsidR="003D03BE" w:rsidRPr="00F02242">
        <w:rPr>
          <w:spacing w:val="-14"/>
        </w:rPr>
        <w:t xml:space="preserve"> </w:t>
      </w:r>
      <w:r w:rsidR="003D03BE" w:rsidRPr="00F02242">
        <w:t>to</w:t>
      </w:r>
      <w:r w:rsidR="003D03BE" w:rsidRPr="00F02242">
        <w:rPr>
          <w:spacing w:val="-15"/>
        </w:rPr>
        <w:t xml:space="preserve"> </w:t>
      </w:r>
      <w:r w:rsidR="003D03BE" w:rsidRPr="00F02242">
        <w:t>refer</w:t>
      </w:r>
      <w:r w:rsidR="003D03BE" w:rsidRPr="00F02242">
        <w:rPr>
          <w:spacing w:val="-16"/>
        </w:rPr>
        <w:t xml:space="preserve"> </w:t>
      </w:r>
      <w:proofErr w:type="gramStart"/>
      <w:r w:rsidRPr="00F02242">
        <w:t xml:space="preserve">learners </w:t>
      </w:r>
      <w:r w:rsidR="003D03BE" w:rsidRPr="00F02242">
        <w:rPr>
          <w:spacing w:val="-61"/>
        </w:rPr>
        <w:t xml:space="preserve"> </w:t>
      </w:r>
      <w:r w:rsidR="003D03BE" w:rsidRPr="00F02242">
        <w:t>to</w:t>
      </w:r>
      <w:proofErr w:type="gramEnd"/>
      <w:r w:rsidR="003D03BE" w:rsidRPr="00F02242">
        <w:t xml:space="preserve"> the </w:t>
      </w:r>
      <w:r w:rsidR="00D64D2C" w:rsidRPr="00F02242">
        <w:t xml:space="preserve">Director for </w:t>
      </w:r>
      <w:r w:rsidR="00E26E19">
        <w:t>AEN</w:t>
      </w:r>
      <w:r w:rsidR="00D64D2C" w:rsidRPr="00F02242">
        <w:t>.</w:t>
      </w:r>
      <w:r w:rsidR="003D03BE" w:rsidRPr="00F02242">
        <w:t xml:space="preserve"> </w:t>
      </w:r>
      <w:r w:rsidRPr="00F02242">
        <w:t xml:space="preserve">Any additional tests required by external providers are arranged </w:t>
      </w:r>
      <w:r w:rsidR="003D03BE" w:rsidRPr="00F02242">
        <w:t>and added to the inclusion register.</w:t>
      </w:r>
      <w:r w:rsidR="003D03BE" w:rsidRPr="00F02242">
        <w:rPr>
          <w:spacing w:val="1"/>
        </w:rPr>
        <w:t xml:space="preserve"> </w:t>
      </w:r>
      <w:r w:rsidR="00E26E19">
        <w:rPr>
          <w:spacing w:val="1"/>
        </w:rPr>
        <w:t>SEND</w:t>
      </w:r>
      <w:r w:rsidR="00D64D2C" w:rsidRPr="00F02242">
        <w:rPr>
          <w:spacing w:val="1"/>
        </w:rPr>
        <w:t xml:space="preserve"> is a standing agenda item in weekly SLT and staff meetings in order to identify and further support learners with </w:t>
      </w:r>
      <w:r w:rsidR="00E26E19">
        <w:rPr>
          <w:spacing w:val="1"/>
        </w:rPr>
        <w:t>SEND</w:t>
      </w:r>
      <w:r w:rsidR="00D64D2C" w:rsidRPr="00F02242">
        <w:rPr>
          <w:spacing w:val="1"/>
        </w:rPr>
        <w:t>.</w:t>
      </w:r>
      <w:r w:rsidR="00D64D2C">
        <w:rPr>
          <w:spacing w:val="1"/>
        </w:rPr>
        <w:t xml:space="preserve"> </w:t>
      </w:r>
    </w:p>
    <w:p w14:paraId="090219BF" w14:textId="6417FCB8" w:rsidR="00461983" w:rsidRDefault="00461983">
      <w:pPr>
        <w:pStyle w:val="BodyText"/>
      </w:pPr>
    </w:p>
    <w:p w14:paraId="07470B0B" w14:textId="2E17FB95" w:rsidR="00E3589C" w:rsidRPr="00E3589C" w:rsidRDefault="00E3589C">
      <w:pPr>
        <w:pStyle w:val="BodyText"/>
        <w:rPr>
          <w:b/>
          <w:bCs/>
          <w:u w:val="single"/>
        </w:rPr>
      </w:pPr>
      <w:r w:rsidRPr="00E3589C">
        <w:rPr>
          <w:b/>
          <w:bCs/>
          <w:u w:val="single"/>
        </w:rPr>
        <w:t xml:space="preserve">Name and Contact Details for </w:t>
      </w:r>
      <w:r w:rsidR="00A63427">
        <w:rPr>
          <w:b/>
          <w:bCs/>
          <w:u w:val="single"/>
        </w:rPr>
        <w:t xml:space="preserve">Liberty’s </w:t>
      </w:r>
      <w:r w:rsidRPr="00E3589C">
        <w:rPr>
          <w:b/>
          <w:bCs/>
          <w:u w:val="single"/>
        </w:rPr>
        <w:t xml:space="preserve">Director of </w:t>
      </w:r>
      <w:r w:rsidR="00E26E19">
        <w:rPr>
          <w:b/>
          <w:bCs/>
          <w:u w:val="single"/>
        </w:rPr>
        <w:t>SEND</w:t>
      </w:r>
    </w:p>
    <w:p w14:paraId="76E7D1F1" w14:textId="366DF5A9" w:rsidR="00E3589C" w:rsidRDefault="00E3589C">
      <w:pPr>
        <w:pStyle w:val="BodyText"/>
      </w:pPr>
    </w:p>
    <w:p w14:paraId="7FCA76EA" w14:textId="0E186840" w:rsidR="00E3589C" w:rsidRDefault="00E3589C">
      <w:pPr>
        <w:pStyle w:val="BodyText"/>
      </w:pPr>
      <w:r>
        <w:t xml:space="preserve">Jojo Rassekh </w:t>
      </w:r>
      <w:r w:rsidR="00A63427">
        <w:t>-</w:t>
      </w:r>
      <w:r>
        <w:t xml:space="preserve"> Director, </w:t>
      </w:r>
      <w:r w:rsidR="00E26E19">
        <w:t>AEN</w:t>
      </w:r>
    </w:p>
    <w:p w14:paraId="3376343B" w14:textId="04CD4B68" w:rsidR="00E3589C" w:rsidRDefault="009962B8">
      <w:pPr>
        <w:pStyle w:val="BodyText"/>
      </w:pPr>
      <w:hyperlink r:id="rId10" w:history="1">
        <w:r w:rsidR="00E3589C" w:rsidRPr="00810DDF">
          <w:rPr>
            <w:rStyle w:val="Hyperlink"/>
          </w:rPr>
          <w:t>jojo@libertygroupltd.co.uk</w:t>
        </w:r>
      </w:hyperlink>
      <w:r w:rsidR="00E3589C">
        <w:t xml:space="preserve"> </w:t>
      </w:r>
    </w:p>
    <w:p w14:paraId="34344513" w14:textId="246C64F9" w:rsidR="00E3589C" w:rsidRDefault="00E3589C">
      <w:pPr>
        <w:pStyle w:val="BodyText"/>
      </w:pPr>
      <w:r>
        <w:t>01843 446 906</w:t>
      </w:r>
    </w:p>
    <w:p w14:paraId="1D7A8C40" w14:textId="77777777" w:rsidR="00E3589C" w:rsidRDefault="00E3589C">
      <w:pPr>
        <w:pStyle w:val="BodyText"/>
      </w:pPr>
    </w:p>
    <w:p w14:paraId="4BB54859" w14:textId="09EAEBDC" w:rsidR="002D292B" w:rsidRDefault="002D292B">
      <w:pPr>
        <w:pStyle w:val="BodyText"/>
        <w:rPr>
          <w:b/>
          <w:bCs/>
          <w:u w:val="single"/>
        </w:rPr>
      </w:pPr>
      <w:r w:rsidRPr="002D292B">
        <w:rPr>
          <w:b/>
          <w:bCs/>
          <w:u w:val="single"/>
        </w:rPr>
        <w:t>Consulting and Involving Learners and Parents</w:t>
      </w:r>
    </w:p>
    <w:p w14:paraId="618CE429" w14:textId="7D6828ED" w:rsidR="00F02242" w:rsidRDefault="001071E1" w:rsidP="001071E1">
      <w:pPr>
        <w:spacing w:after="120"/>
        <w:rPr>
          <w:rFonts w:asciiTheme="minorHAnsi" w:eastAsia="MS Mincho" w:hAnsiTheme="minorHAnsi" w:cstheme="minorHAnsi"/>
          <w:sz w:val="28"/>
          <w:szCs w:val="28"/>
          <w:lang w:val="en-US"/>
        </w:rPr>
      </w:pPr>
      <w:r w:rsidRPr="001071E1">
        <w:rPr>
          <w:rFonts w:asciiTheme="minorHAnsi" w:eastAsia="MS Mincho" w:hAnsiTheme="minorHAnsi" w:cstheme="minorHAnsi"/>
          <w:sz w:val="28"/>
          <w:szCs w:val="28"/>
          <w:lang w:val="en-US"/>
        </w:rPr>
        <w:t>We will hold meetings and discussions with learners and their parents/</w:t>
      </w:r>
      <w:proofErr w:type="spellStart"/>
      <w:r w:rsidRPr="001071E1">
        <w:rPr>
          <w:rFonts w:asciiTheme="minorHAnsi" w:eastAsia="MS Mincho" w:hAnsiTheme="minorHAnsi" w:cstheme="minorHAnsi"/>
          <w:sz w:val="28"/>
          <w:szCs w:val="28"/>
          <w:lang w:val="en-US"/>
        </w:rPr>
        <w:t>carers</w:t>
      </w:r>
      <w:proofErr w:type="spellEnd"/>
      <w:r w:rsidRPr="001071E1">
        <w:rPr>
          <w:rFonts w:asciiTheme="minorHAnsi" w:eastAsia="MS Mincho" w:hAnsiTheme="minorHAnsi" w:cstheme="minorHAnsi"/>
          <w:sz w:val="28"/>
          <w:szCs w:val="28"/>
          <w:lang w:val="en-US"/>
        </w:rPr>
        <w:t xml:space="preserve"> surrounding their special educational needs provision to ensure that everyone develops a good understanding of the learner’s areas of strength and difficulty, we </w:t>
      </w:r>
      <w:proofErr w:type="gramStart"/>
      <w:r w:rsidRPr="001071E1">
        <w:rPr>
          <w:rFonts w:asciiTheme="minorHAnsi" w:eastAsia="MS Mincho" w:hAnsiTheme="minorHAnsi" w:cstheme="minorHAnsi"/>
          <w:sz w:val="28"/>
          <w:szCs w:val="28"/>
          <w:lang w:val="en-US"/>
        </w:rPr>
        <w:t>take into account</w:t>
      </w:r>
      <w:proofErr w:type="gramEnd"/>
      <w:r w:rsidRPr="001071E1">
        <w:rPr>
          <w:rFonts w:asciiTheme="minorHAnsi" w:eastAsia="MS Mincho" w:hAnsiTheme="minorHAnsi" w:cstheme="minorHAnsi"/>
          <w:sz w:val="28"/>
          <w:szCs w:val="28"/>
          <w:lang w:val="en-US"/>
        </w:rPr>
        <w:t xml:space="preserve"> learner/parent/</w:t>
      </w:r>
      <w:proofErr w:type="spellStart"/>
      <w:r w:rsidRPr="001071E1">
        <w:rPr>
          <w:rFonts w:asciiTheme="minorHAnsi" w:eastAsia="MS Mincho" w:hAnsiTheme="minorHAnsi" w:cstheme="minorHAnsi"/>
          <w:sz w:val="28"/>
          <w:szCs w:val="28"/>
          <w:lang w:val="en-US"/>
        </w:rPr>
        <w:t>carer</w:t>
      </w:r>
      <w:proofErr w:type="spellEnd"/>
      <w:r w:rsidRPr="001071E1">
        <w:rPr>
          <w:rFonts w:asciiTheme="minorHAnsi" w:eastAsia="MS Mincho" w:hAnsiTheme="minorHAnsi" w:cstheme="minorHAnsi"/>
          <w:sz w:val="28"/>
          <w:szCs w:val="28"/>
          <w:lang w:val="en-US"/>
        </w:rPr>
        <w:t xml:space="preserve"> concerns, everyone understands the agreed outcomes sought for the learner and everyone is clear on what the next steps and support are. Notes of all discussions and meetings will be added to the learner’s record</w:t>
      </w:r>
      <w:r w:rsidR="00F02242">
        <w:rPr>
          <w:rFonts w:asciiTheme="minorHAnsi" w:eastAsia="MS Mincho" w:hAnsiTheme="minorHAnsi" w:cstheme="minorHAnsi"/>
          <w:sz w:val="28"/>
          <w:szCs w:val="28"/>
          <w:lang w:val="en-US"/>
        </w:rPr>
        <w:t xml:space="preserve"> on CPOMS</w:t>
      </w:r>
      <w:r w:rsidRPr="001071E1">
        <w:rPr>
          <w:rFonts w:asciiTheme="minorHAnsi" w:eastAsia="MS Mincho" w:hAnsiTheme="minorHAnsi" w:cstheme="minorHAnsi"/>
          <w:sz w:val="28"/>
          <w:szCs w:val="28"/>
          <w:lang w:val="en-US"/>
        </w:rPr>
        <w:t>.</w:t>
      </w:r>
      <w:r w:rsidR="00F02242">
        <w:rPr>
          <w:rFonts w:asciiTheme="minorHAnsi" w:eastAsia="MS Mincho" w:hAnsiTheme="minorHAnsi" w:cstheme="minorHAnsi"/>
          <w:sz w:val="28"/>
          <w:szCs w:val="28"/>
          <w:lang w:val="en-US"/>
        </w:rPr>
        <w:t xml:space="preserve"> We host parent open days once a term.</w:t>
      </w:r>
    </w:p>
    <w:p w14:paraId="1FF71465" w14:textId="77777777" w:rsidR="00F02242" w:rsidRDefault="00F02242" w:rsidP="001071E1">
      <w:pPr>
        <w:spacing w:after="120"/>
        <w:rPr>
          <w:rFonts w:asciiTheme="minorHAnsi" w:eastAsia="MS Mincho" w:hAnsiTheme="minorHAnsi" w:cstheme="minorHAnsi"/>
          <w:sz w:val="28"/>
          <w:szCs w:val="28"/>
          <w:lang w:val="en-US"/>
        </w:rPr>
      </w:pPr>
    </w:p>
    <w:p w14:paraId="23D73B15" w14:textId="77777777" w:rsidR="00627AC3" w:rsidRPr="00627AC3" w:rsidRDefault="00627AC3" w:rsidP="00627AC3">
      <w:pPr>
        <w:pStyle w:val="BodyText"/>
        <w:spacing w:before="8"/>
        <w:rPr>
          <w:b/>
          <w:bCs/>
          <w:u w:val="single"/>
        </w:rPr>
      </w:pPr>
      <w:r w:rsidRPr="00627AC3">
        <w:rPr>
          <w:b/>
          <w:bCs/>
          <w:u w:val="single"/>
        </w:rPr>
        <w:t>Assessing and Reviewing Progress</w:t>
      </w:r>
    </w:p>
    <w:p w14:paraId="6E2319A5" w14:textId="356D9D9A" w:rsidR="00EB0102" w:rsidRPr="00EB0102" w:rsidRDefault="00F02242" w:rsidP="00EB0102">
      <w:pPr>
        <w:widowControl/>
        <w:autoSpaceDE/>
        <w:autoSpaceDN/>
        <w:spacing w:after="120"/>
        <w:rPr>
          <w:rFonts w:asciiTheme="minorHAnsi" w:eastAsia="MS Mincho" w:hAnsiTheme="minorHAnsi" w:cstheme="minorHAnsi"/>
          <w:sz w:val="28"/>
          <w:szCs w:val="28"/>
          <w:lang w:val="en-US"/>
        </w:rPr>
      </w:pPr>
      <w:r>
        <w:rPr>
          <w:rFonts w:asciiTheme="minorHAnsi" w:eastAsia="MS Mincho" w:hAnsiTheme="minorHAnsi" w:cstheme="minorHAnsi"/>
          <w:sz w:val="28"/>
          <w:szCs w:val="28"/>
          <w:lang w:val="en-US"/>
        </w:rPr>
        <w:t xml:space="preserve">We carry out termly reviews with all learners, where we review the term, track progress and areas of improvement, set new targets and actions, which feed into the learner’s ‘Core Goals’ and ‘Provision Plans’. Tutor review and learner self-review forms part of this process. </w:t>
      </w:r>
    </w:p>
    <w:p w14:paraId="539BBEE2" w14:textId="3C1B2680" w:rsidR="00EB0102" w:rsidRPr="00EB0102" w:rsidRDefault="00EB0102" w:rsidP="00EB0102">
      <w:pPr>
        <w:widowControl/>
        <w:autoSpaceDE/>
        <w:autoSpaceDN/>
        <w:spacing w:after="120"/>
        <w:rPr>
          <w:rFonts w:asciiTheme="minorHAnsi" w:eastAsia="MS Mincho" w:hAnsiTheme="minorHAnsi" w:cstheme="minorHAnsi"/>
          <w:sz w:val="28"/>
          <w:szCs w:val="28"/>
          <w:lang w:val="en-US"/>
        </w:rPr>
      </w:pPr>
      <w:r w:rsidRPr="00EB0102">
        <w:rPr>
          <w:rFonts w:asciiTheme="minorHAnsi" w:eastAsia="MS Mincho" w:hAnsiTheme="minorHAnsi" w:cstheme="minorHAnsi"/>
          <w:sz w:val="28"/>
          <w:szCs w:val="28"/>
          <w:lang w:val="en-US"/>
        </w:rPr>
        <w:t xml:space="preserve">The </w:t>
      </w:r>
      <w:r>
        <w:rPr>
          <w:rFonts w:asciiTheme="minorHAnsi" w:eastAsia="MS Mincho" w:hAnsiTheme="minorHAnsi" w:cstheme="minorHAnsi"/>
          <w:sz w:val="28"/>
          <w:szCs w:val="28"/>
          <w:lang w:val="en-US"/>
        </w:rPr>
        <w:t>tutor</w:t>
      </w:r>
      <w:r w:rsidRPr="00EB0102">
        <w:rPr>
          <w:rFonts w:asciiTheme="minorHAnsi" w:eastAsia="MS Mincho" w:hAnsiTheme="minorHAnsi" w:cstheme="minorHAnsi"/>
          <w:sz w:val="28"/>
          <w:szCs w:val="28"/>
          <w:lang w:val="en-US"/>
        </w:rPr>
        <w:t xml:space="preserve"> will work with the </w:t>
      </w:r>
      <w:r>
        <w:rPr>
          <w:rFonts w:asciiTheme="minorHAnsi" w:eastAsia="MS Mincho" w:hAnsiTheme="minorHAnsi" w:cstheme="minorHAnsi"/>
          <w:sz w:val="28"/>
          <w:szCs w:val="28"/>
          <w:lang w:val="en-US"/>
        </w:rPr>
        <w:t xml:space="preserve">Director for </w:t>
      </w:r>
      <w:r w:rsidR="00E26E19">
        <w:rPr>
          <w:rFonts w:asciiTheme="minorHAnsi" w:eastAsia="MS Mincho" w:hAnsiTheme="minorHAnsi" w:cstheme="minorHAnsi"/>
          <w:sz w:val="28"/>
          <w:szCs w:val="28"/>
          <w:lang w:val="en-US"/>
        </w:rPr>
        <w:t xml:space="preserve">AEN </w:t>
      </w:r>
      <w:r>
        <w:rPr>
          <w:rFonts w:asciiTheme="minorHAnsi" w:eastAsia="MS Mincho" w:hAnsiTheme="minorHAnsi" w:cstheme="minorHAnsi"/>
          <w:sz w:val="28"/>
          <w:szCs w:val="28"/>
          <w:lang w:val="en-US"/>
        </w:rPr>
        <w:t>and SLT</w:t>
      </w:r>
      <w:r w:rsidRPr="00EB0102">
        <w:rPr>
          <w:rFonts w:asciiTheme="minorHAnsi" w:eastAsia="MS Mincho" w:hAnsiTheme="minorHAnsi" w:cstheme="minorHAnsi"/>
          <w:sz w:val="28"/>
          <w:szCs w:val="28"/>
          <w:lang w:val="en-US"/>
        </w:rPr>
        <w:t xml:space="preserve"> to carry out a clear analysis of the </w:t>
      </w:r>
      <w:r w:rsidR="00F02242">
        <w:rPr>
          <w:rFonts w:asciiTheme="minorHAnsi" w:eastAsia="MS Mincho" w:hAnsiTheme="minorHAnsi" w:cstheme="minorHAnsi"/>
          <w:sz w:val="28"/>
          <w:szCs w:val="28"/>
          <w:lang w:val="en-US"/>
        </w:rPr>
        <w:t>learner</w:t>
      </w:r>
      <w:r w:rsidRPr="00EB0102">
        <w:rPr>
          <w:rFonts w:asciiTheme="minorHAnsi" w:eastAsia="MS Mincho" w:hAnsiTheme="minorHAnsi" w:cstheme="minorHAnsi"/>
          <w:sz w:val="28"/>
          <w:szCs w:val="28"/>
          <w:lang w:val="en-US"/>
        </w:rPr>
        <w:t>’s needs. This will draw on:</w:t>
      </w:r>
    </w:p>
    <w:p w14:paraId="18F6CC54" w14:textId="253FA139" w:rsidR="00EB0102" w:rsidRDefault="00EB0102" w:rsidP="00EB0102">
      <w:pPr>
        <w:pStyle w:val="ListParagraph"/>
        <w:widowControl/>
        <w:numPr>
          <w:ilvl w:val="0"/>
          <w:numId w:val="6"/>
        </w:numPr>
        <w:autoSpaceDE/>
        <w:autoSpaceDN/>
        <w:spacing w:after="120"/>
        <w:rPr>
          <w:rFonts w:asciiTheme="minorHAnsi" w:eastAsia="MS Mincho" w:hAnsiTheme="minorHAnsi" w:cstheme="minorHAnsi"/>
          <w:sz w:val="28"/>
          <w:szCs w:val="28"/>
          <w:lang w:val="en-US"/>
        </w:rPr>
      </w:pPr>
      <w:r w:rsidRPr="00EB0102">
        <w:rPr>
          <w:rFonts w:asciiTheme="minorHAnsi" w:eastAsia="MS Mincho" w:hAnsiTheme="minorHAnsi" w:cstheme="minorHAnsi"/>
          <w:sz w:val="28"/>
          <w:szCs w:val="28"/>
          <w:lang w:val="en-US"/>
        </w:rPr>
        <w:t xml:space="preserve">The tutor’s assessment and experience of the learner </w:t>
      </w:r>
    </w:p>
    <w:p w14:paraId="1518D0EA" w14:textId="367BC08A" w:rsidR="00F02242" w:rsidRDefault="00F02242" w:rsidP="00EB0102">
      <w:pPr>
        <w:pStyle w:val="ListParagraph"/>
        <w:widowControl/>
        <w:numPr>
          <w:ilvl w:val="0"/>
          <w:numId w:val="6"/>
        </w:numPr>
        <w:autoSpaceDE/>
        <w:autoSpaceDN/>
        <w:spacing w:after="120"/>
        <w:rPr>
          <w:rFonts w:asciiTheme="minorHAnsi" w:eastAsia="MS Mincho" w:hAnsiTheme="minorHAnsi" w:cstheme="minorHAnsi"/>
          <w:sz w:val="28"/>
          <w:szCs w:val="28"/>
          <w:lang w:val="en-US"/>
        </w:rPr>
      </w:pPr>
      <w:r>
        <w:rPr>
          <w:rFonts w:asciiTheme="minorHAnsi" w:eastAsia="MS Mincho" w:hAnsiTheme="minorHAnsi" w:cstheme="minorHAnsi"/>
          <w:sz w:val="28"/>
          <w:szCs w:val="28"/>
          <w:lang w:val="en-US"/>
        </w:rPr>
        <w:t>Termly reviews</w:t>
      </w:r>
    </w:p>
    <w:p w14:paraId="449644F0" w14:textId="47B44888" w:rsidR="00F02242" w:rsidRDefault="00F02242" w:rsidP="00EB0102">
      <w:pPr>
        <w:pStyle w:val="ListParagraph"/>
        <w:widowControl/>
        <w:numPr>
          <w:ilvl w:val="0"/>
          <w:numId w:val="6"/>
        </w:numPr>
        <w:autoSpaceDE/>
        <w:autoSpaceDN/>
        <w:spacing w:after="120"/>
        <w:rPr>
          <w:rFonts w:asciiTheme="minorHAnsi" w:eastAsia="MS Mincho" w:hAnsiTheme="minorHAnsi" w:cstheme="minorHAnsi"/>
          <w:sz w:val="28"/>
          <w:szCs w:val="28"/>
          <w:lang w:val="en-US"/>
        </w:rPr>
      </w:pPr>
      <w:r>
        <w:rPr>
          <w:rFonts w:asciiTheme="minorHAnsi" w:eastAsia="MS Mincho" w:hAnsiTheme="minorHAnsi" w:cstheme="minorHAnsi"/>
          <w:sz w:val="28"/>
          <w:szCs w:val="28"/>
          <w:lang w:val="en-US"/>
        </w:rPr>
        <w:t>Core Goals</w:t>
      </w:r>
    </w:p>
    <w:p w14:paraId="6A4F5E4C" w14:textId="4C41ECF3" w:rsidR="00F02242" w:rsidRDefault="00F02242" w:rsidP="00EB0102">
      <w:pPr>
        <w:pStyle w:val="ListParagraph"/>
        <w:widowControl/>
        <w:numPr>
          <w:ilvl w:val="0"/>
          <w:numId w:val="6"/>
        </w:numPr>
        <w:autoSpaceDE/>
        <w:autoSpaceDN/>
        <w:spacing w:after="120"/>
        <w:rPr>
          <w:rFonts w:asciiTheme="minorHAnsi" w:eastAsia="MS Mincho" w:hAnsiTheme="minorHAnsi" w:cstheme="minorHAnsi"/>
          <w:sz w:val="28"/>
          <w:szCs w:val="28"/>
          <w:lang w:val="en-US"/>
        </w:rPr>
      </w:pPr>
      <w:r>
        <w:rPr>
          <w:rFonts w:asciiTheme="minorHAnsi" w:eastAsia="MS Mincho" w:hAnsiTheme="minorHAnsi" w:cstheme="minorHAnsi"/>
          <w:sz w:val="28"/>
          <w:szCs w:val="28"/>
          <w:lang w:val="en-US"/>
        </w:rPr>
        <w:lastRenderedPageBreak/>
        <w:t>Provision Plans</w:t>
      </w:r>
    </w:p>
    <w:p w14:paraId="182C15D9" w14:textId="1F837BCE" w:rsidR="00F02242" w:rsidRPr="00EB0102" w:rsidRDefault="00F02242" w:rsidP="00EB0102">
      <w:pPr>
        <w:pStyle w:val="ListParagraph"/>
        <w:widowControl/>
        <w:numPr>
          <w:ilvl w:val="0"/>
          <w:numId w:val="6"/>
        </w:numPr>
        <w:autoSpaceDE/>
        <w:autoSpaceDN/>
        <w:spacing w:after="120"/>
        <w:rPr>
          <w:rFonts w:asciiTheme="minorHAnsi" w:eastAsia="MS Mincho" w:hAnsiTheme="minorHAnsi" w:cstheme="minorHAnsi"/>
          <w:sz w:val="28"/>
          <w:szCs w:val="28"/>
          <w:lang w:val="en-US"/>
        </w:rPr>
      </w:pPr>
      <w:r>
        <w:rPr>
          <w:rFonts w:asciiTheme="minorHAnsi" w:eastAsia="MS Mincho" w:hAnsiTheme="minorHAnsi" w:cstheme="minorHAnsi"/>
          <w:sz w:val="28"/>
          <w:szCs w:val="28"/>
          <w:lang w:val="en-US"/>
        </w:rPr>
        <w:t>Tutorials</w:t>
      </w:r>
    </w:p>
    <w:p w14:paraId="4F097F64" w14:textId="77777777" w:rsidR="00EB0102" w:rsidRPr="00EB0102" w:rsidRDefault="00EB0102" w:rsidP="00EB0102">
      <w:pPr>
        <w:pStyle w:val="ListParagraph"/>
        <w:widowControl/>
        <w:numPr>
          <w:ilvl w:val="0"/>
          <w:numId w:val="6"/>
        </w:numPr>
        <w:autoSpaceDE/>
        <w:autoSpaceDN/>
        <w:spacing w:after="120"/>
        <w:rPr>
          <w:rFonts w:asciiTheme="minorHAnsi" w:eastAsia="MS Mincho" w:hAnsiTheme="minorHAnsi" w:cstheme="minorHAnsi"/>
          <w:sz w:val="28"/>
          <w:szCs w:val="28"/>
          <w:lang w:val="en-US"/>
        </w:rPr>
      </w:pPr>
      <w:r w:rsidRPr="00EB0102">
        <w:rPr>
          <w:rFonts w:asciiTheme="minorHAnsi" w:eastAsia="MS Mincho" w:hAnsiTheme="minorHAnsi" w:cstheme="minorHAnsi"/>
          <w:sz w:val="28"/>
          <w:szCs w:val="28"/>
          <w:lang w:val="en-US"/>
        </w:rPr>
        <w:t xml:space="preserve">Their previous progress and attainment or behaviour </w:t>
      </w:r>
    </w:p>
    <w:p w14:paraId="3A69071B" w14:textId="0BBD6F6F" w:rsidR="00EB0102" w:rsidRPr="00EB0102" w:rsidRDefault="00EB0102" w:rsidP="00EB0102">
      <w:pPr>
        <w:pStyle w:val="ListParagraph"/>
        <w:widowControl/>
        <w:numPr>
          <w:ilvl w:val="0"/>
          <w:numId w:val="6"/>
        </w:numPr>
        <w:autoSpaceDE/>
        <w:autoSpaceDN/>
        <w:spacing w:after="120"/>
        <w:rPr>
          <w:rFonts w:asciiTheme="minorHAnsi" w:eastAsia="MS Mincho" w:hAnsiTheme="minorHAnsi" w:cstheme="minorHAnsi"/>
          <w:sz w:val="28"/>
          <w:szCs w:val="28"/>
          <w:lang w:val="en-US"/>
        </w:rPr>
      </w:pPr>
      <w:r w:rsidRPr="00EB0102">
        <w:rPr>
          <w:rFonts w:asciiTheme="minorHAnsi" w:eastAsia="MS Mincho" w:hAnsiTheme="minorHAnsi" w:cstheme="minorHAnsi"/>
          <w:sz w:val="28"/>
          <w:szCs w:val="28"/>
          <w:lang w:val="en-US"/>
        </w:rPr>
        <w:t xml:space="preserve">Other tutor’s assessments, where relevant </w:t>
      </w:r>
    </w:p>
    <w:p w14:paraId="6A42603C" w14:textId="77777777" w:rsidR="00EB0102" w:rsidRPr="00EB0102" w:rsidRDefault="00EB0102" w:rsidP="00EB0102">
      <w:pPr>
        <w:pStyle w:val="ListParagraph"/>
        <w:widowControl/>
        <w:numPr>
          <w:ilvl w:val="0"/>
          <w:numId w:val="6"/>
        </w:numPr>
        <w:autoSpaceDE/>
        <w:autoSpaceDN/>
        <w:spacing w:after="120"/>
        <w:rPr>
          <w:rFonts w:asciiTheme="minorHAnsi" w:eastAsia="MS Mincho" w:hAnsiTheme="minorHAnsi" w:cstheme="minorHAnsi"/>
          <w:sz w:val="28"/>
          <w:szCs w:val="28"/>
          <w:lang w:val="en-US"/>
        </w:rPr>
      </w:pPr>
      <w:r w:rsidRPr="00EB0102">
        <w:rPr>
          <w:rFonts w:asciiTheme="minorHAnsi" w:eastAsia="MS Mincho" w:hAnsiTheme="minorHAnsi" w:cstheme="minorHAnsi"/>
          <w:sz w:val="28"/>
          <w:szCs w:val="28"/>
          <w:lang w:val="en-US"/>
        </w:rPr>
        <w:t>The individual’s development in comparison to their peers and national data</w:t>
      </w:r>
    </w:p>
    <w:p w14:paraId="0F72DE4D" w14:textId="1FFF8B4F" w:rsidR="00EB0102" w:rsidRPr="00EB0102" w:rsidRDefault="00EB0102" w:rsidP="00EB0102">
      <w:pPr>
        <w:pStyle w:val="ListParagraph"/>
        <w:widowControl/>
        <w:numPr>
          <w:ilvl w:val="0"/>
          <w:numId w:val="6"/>
        </w:numPr>
        <w:autoSpaceDE/>
        <w:autoSpaceDN/>
        <w:spacing w:after="120"/>
        <w:rPr>
          <w:rFonts w:asciiTheme="minorHAnsi" w:eastAsia="MS Mincho" w:hAnsiTheme="minorHAnsi" w:cstheme="minorHAnsi"/>
          <w:sz w:val="28"/>
          <w:szCs w:val="28"/>
          <w:lang w:val="en-US"/>
        </w:rPr>
      </w:pPr>
      <w:r w:rsidRPr="00EB0102">
        <w:rPr>
          <w:rFonts w:asciiTheme="minorHAnsi" w:eastAsia="MS Mincho" w:hAnsiTheme="minorHAnsi" w:cstheme="minorHAnsi"/>
          <w:sz w:val="28"/>
          <w:szCs w:val="28"/>
          <w:lang w:val="en-US"/>
        </w:rPr>
        <w:t>The views and experience of parents/</w:t>
      </w:r>
      <w:proofErr w:type="spellStart"/>
      <w:r w:rsidRPr="00EB0102">
        <w:rPr>
          <w:rFonts w:asciiTheme="minorHAnsi" w:eastAsia="MS Mincho" w:hAnsiTheme="minorHAnsi" w:cstheme="minorHAnsi"/>
          <w:sz w:val="28"/>
          <w:szCs w:val="28"/>
          <w:lang w:val="en-US"/>
        </w:rPr>
        <w:t>carers</w:t>
      </w:r>
      <w:proofErr w:type="spellEnd"/>
    </w:p>
    <w:p w14:paraId="44C6F728" w14:textId="45461128" w:rsidR="00EB0102" w:rsidRPr="00EB0102" w:rsidRDefault="00EB0102" w:rsidP="00EB0102">
      <w:pPr>
        <w:pStyle w:val="ListParagraph"/>
        <w:widowControl/>
        <w:numPr>
          <w:ilvl w:val="0"/>
          <w:numId w:val="6"/>
        </w:numPr>
        <w:autoSpaceDE/>
        <w:autoSpaceDN/>
        <w:spacing w:after="120"/>
        <w:rPr>
          <w:rFonts w:asciiTheme="minorHAnsi" w:eastAsia="MS Mincho" w:hAnsiTheme="minorHAnsi" w:cstheme="minorHAnsi"/>
          <w:sz w:val="28"/>
          <w:szCs w:val="28"/>
          <w:lang w:val="en-US"/>
        </w:rPr>
      </w:pPr>
      <w:r w:rsidRPr="00EB0102">
        <w:rPr>
          <w:rFonts w:asciiTheme="minorHAnsi" w:eastAsia="MS Mincho" w:hAnsiTheme="minorHAnsi" w:cstheme="minorHAnsi"/>
          <w:sz w:val="28"/>
          <w:szCs w:val="28"/>
          <w:lang w:val="en-US"/>
        </w:rPr>
        <w:t xml:space="preserve">The </w:t>
      </w:r>
      <w:proofErr w:type="spellStart"/>
      <w:r w:rsidRPr="00EB0102">
        <w:rPr>
          <w:rFonts w:asciiTheme="minorHAnsi" w:eastAsia="MS Mincho" w:hAnsiTheme="minorHAnsi" w:cstheme="minorHAnsi"/>
          <w:sz w:val="28"/>
          <w:szCs w:val="28"/>
          <w:lang w:val="en-US"/>
        </w:rPr>
        <w:t>learners’s</w:t>
      </w:r>
      <w:proofErr w:type="spellEnd"/>
      <w:r w:rsidRPr="00EB0102">
        <w:rPr>
          <w:rFonts w:asciiTheme="minorHAnsi" w:eastAsia="MS Mincho" w:hAnsiTheme="minorHAnsi" w:cstheme="minorHAnsi"/>
          <w:sz w:val="28"/>
          <w:szCs w:val="28"/>
          <w:lang w:val="en-US"/>
        </w:rPr>
        <w:t xml:space="preserve"> own views</w:t>
      </w:r>
    </w:p>
    <w:p w14:paraId="20048270" w14:textId="77777777" w:rsidR="00EB0102" w:rsidRPr="00EB0102" w:rsidRDefault="00EB0102" w:rsidP="00EB0102">
      <w:pPr>
        <w:pStyle w:val="ListParagraph"/>
        <w:widowControl/>
        <w:numPr>
          <w:ilvl w:val="0"/>
          <w:numId w:val="6"/>
        </w:numPr>
        <w:autoSpaceDE/>
        <w:autoSpaceDN/>
        <w:spacing w:after="120"/>
        <w:rPr>
          <w:rFonts w:asciiTheme="minorHAnsi" w:eastAsia="MS Mincho" w:hAnsiTheme="minorHAnsi" w:cstheme="minorHAnsi"/>
          <w:sz w:val="28"/>
          <w:szCs w:val="28"/>
          <w:lang w:val="en-US"/>
        </w:rPr>
      </w:pPr>
      <w:r w:rsidRPr="00EB0102">
        <w:rPr>
          <w:rFonts w:asciiTheme="minorHAnsi" w:eastAsia="MS Mincho" w:hAnsiTheme="minorHAnsi" w:cstheme="minorHAnsi"/>
          <w:sz w:val="28"/>
          <w:szCs w:val="28"/>
          <w:lang w:val="en-US"/>
        </w:rPr>
        <w:t xml:space="preserve">Advice from external support services, if relevant </w:t>
      </w:r>
    </w:p>
    <w:p w14:paraId="52CC9836" w14:textId="47EA80C6" w:rsidR="00EB0102" w:rsidRPr="001071E1" w:rsidRDefault="00EB0102" w:rsidP="00EB0102">
      <w:pPr>
        <w:widowControl/>
        <w:autoSpaceDE/>
        <w:autoSpaceDN/>
        <w:spacing w:after="120"/>
        <w:rPr>
          <w:rFonts w:asciiTheme="minorHAnsi" w:eastAsia="MS Mincho" w:hAnsiTheme="minorHAnsi" w:cstheme="minorHAnsi"/>
          <w:sz w:val="28"/>
          <w:szCs w:val="28"/>
          <w:lang w:val="en-US"/>
        </w:rPr>
      </w:pPr>
      <w:r w:rsidRPr="00EB0102">
        <w:rPr>
          <w:rFonts w:asciiTheme="minorHAnsi" w:eastAsia="MS Mincho" w:hAnsiTheme="minorHAnsi" w:cstheme="minorHAnsi"/>
          <w:sz w:val="28"/>
          <w:szCs w:val="28"/>
          <w:lang w:val="en-US"/>
        </w:rPr>
        <w:t>All staff who work with the</w:t>
      </w:r>
      <w:r>
        <w:rPr>
          <w:rFonts w:asciiTheme="minorHAnsi" w:eastAsia="MS Mincho" w:hAnsiTheme="minorHAnsi" w:cstheme="minorHAnsi"/>
          <w:sz w:val="28"/>
          <w:szCs w:val="28"/>
          <w:lang w:val="en-US"/>
        </w:rPr>
        <w:t xml:space="preserve"> learner</w:t>
      </w:r>
      <w:r w:rsidRPr="00EB0102">
        <w:rPr>
          <w:rFonts w:asciiTheme="minorHAnsi" w:eastAsia="MS Mincho" w:hAnsiTheme="minorHAnsi" w:cstheme="minorHAnsi"/>
          <w:sz w:val="28"/>
          <w:szCs w:val="28"/>
          <w:lang w:val="en-US"/>
        </w:rPr>
        <w:t xml:space="preserve"> will be made aware of their needs, the outcomes sought, the support provided, and any teaching strategies or approaches that are required. We will regularly review the effectiveness of the support and interventions, and their impact on the </w:t>
      </w:r>
      <w:r>
        <w:rPr>
          <w:rFonts w:asciiTheme="minorHAnsi" w:eastAsia="MS Mincho" w:hAnsiTheme="minorHAnsi" w:cstheme="minorHAnsi"/>
          <w:sz w:val="28"/>
          <w:szCs w:val="28"/>
          <w:lang w:val="en-US"/>
        </w:rPr>
        <w:t>learner</w:t>
      </w:r>
      <w:r w:rsidRPr="00EB0102">
        <w:rPr>
          <w:rFonts w:asciiTheme="minorHAnsi" w:eastAsia="MS Mincho" w:hAnsiTheme="minorHAnsi" w:cstheme="minorHAnsi"/>
          <w:sz w:val="28"/>
          <w:szCs w:val="28"/>
          <w:lang w:val="en-US"/>
        </w:rPr>
        <w:t xml:space="preserve">’s progress. </w:t>
      </w:r>
    </w:p>
    <w:p w14:paraId="30A26205" w14:textId="6A23C94C" w:rsidR="00461983" w:rsidRDefault="003D03BE" w:rsidP="00E71070">
      <w:pPr>
        <w:pStyle w:val="Heading1"/>
        <w:tabs>
          <w:tab w:val="left" w:pos="888"/>
        </w:tabs>
        <w:spacing w:before="189"/>
        <w:ind w:left="0" w:firstLine="0"/>
        <w:rPr>
          <w:u w:val="none"/>
        </w:rPr>
      </w:pPr>
      <w:r>
        <w:t>Progress</w:t>
      </w:r>
      <w:r>
        <w:rPr>
          <w:spacing w:val="-3"/>
        </w:rPr>
        <w:t xml:space="preserve"> </w:t>
      </w:r>
      <w:r>
        <w:t>made</w:t>
      </w:r>
      <w:r>
        <w:rPr>
          <w:spacing w:val="-2"/>
        </w:rPr>
        <w:t xml:space="preserve"> </w:t>
      </w:r>
      <w:r>
        <w:t>by</w:t>
      </w:r>
      <w:r>
        <w:rPr>
          <w:spacing w:val="-4"/>
        </w:rPr>
        <w:t xml:space="preserve"> </w:t>
      </w:r>
      <w:r>
        <w:t>pupils</w:t>
      </w:r>
      <w:r>
        <w:rPr>
          <w:spacing w:val="-2"/>
        </w:rPr>
        <w:t xml:space="preserve"> </w:t>
      </w:r>
      <w:r>
        <w:t>with</w:t>
      </w:r>
      <w:r>
        <w:rPr>
          <w:spacing w:val="-2"/>
        </w:rPr>
        <w:t xml:space="preserve"> </w:t>
      </w:r>
      <w:r w:rsidR="00A63427">
        <w:t>S</w:t>
      </w:r>
      <w:r w:rsidR="00961D4A">
        <w:t>EN</w:t>
      </w:r>
      <w:r w:rsidR="00E26E19">
        <w:t>D</w:t>
      </w:r>
      <w:r>
        <w:rPr>
          <w:spacing w:val="-4"/>
        </w:rPr>
        <w:t xml:space="preserve"> </w:t>
      </w:r>
      <w:r>
        <w:t>and</w:t>
      </w:r>
      <w:r>
        <w:rPr>
          <w:spacing w:val="-2"/>
        </w:rPr>
        <w:t xml:space="preserve"> </w:t>
      </w:r>
      <w:r>
        <w:t>comparisons</w:t>
      </w:r>
      <w:r>
        <w:rPr>
          <w:spacing w:val="-3"/>
        </w:rPr>
        <w:t xml:space="preserve"> </w:t>
      </w:r>
      <w:r>
        <w:t>with</w:t>
      </w:r>
      <w:r>
        <w:rPr>
          <w:spacing w:val="-2"/>
        </w:rPr>
        <w:t xml:space="preserve"> </w:t>
      </w:r>
      <w:r>
        <w:t>other</w:t>
      </w:r>
      <w:r>
        <w:rPr>
          <w:spacing w:val="-3"/>
        </w:rPr>
        <w:t xml:space="preserve"> </w:t>
      </w:r>
      <w:r>
        <w:t>groups</w:t>
      </w:r>
    </w:p>
    <w:p w14:paraId="6097250B" w14:textId="6F2EA7E4" w:rsidR="00461983" w:rsidRDefault="003D03BE" w:rsidP="00E71070">
      <w:pPr>
        <w:pStyle w:val="BodyText"/>
        <w:spacing w:before="189" w:line="256" w:lineRule="auto"/>
        <w:ind w:right="212"/>
      </w:pPr>
      <w:r>
        <w:t xml:space="preserve">The overall </w:t>
      </w:r>
      <w:r w:rsidR="00E71070">
        <w:t xml:space="preserve">progress of the </w:t>
      </w:r>
      <w:r w:rsidR="00A63427">
        <w:t>S</w:t>
      </w:r>
      <w:r w:rsidR="00961D4A">
        <w:t>EN</w:t>
      </w:r>
      <w:r w:rsidR="00E26E19">
        <w:t>D</w:t>
      </w:r>
      <w:r w:rsidR="00E71070">
        <w:t xml:space="preserve"> cohort at Liberty </w:t>
      </w:r>
      <w:r w:rsidR="00E71070" w:rsidRPr="009962B8">
        <w:t xml:space="preserve">is </w:t>
      </w:r>
      <w:r w:rsidR="00CE198A" w:rsidRPr="009962B8">
        <w:t>35</w:t>
      </w:r>
      <w:r w:rsidR="00E71070" w:rsidRPr="009962B8">
        <w:t xml:space="preserve"> achieving Level 1 and </w:t>
      </w:r>
      <w:r w:rsidR="00CE198A" w:rsidRPr="009962B8">
        <w:t xml:space="preserve">10 achieving </w:t>
      </w:r>
      <w:r w:rsidR="00E71070" w:rsidRPr="009962B8">
        <w:t>Level 2)</w:t>
      </w:r>
      <w:r w:rsidRPr="009962B8">
        <w:t xml:space="preserve"> This is well in line </w:t>
      </w:r>
      <w:r w:rsidR="00E71070" w:rsidRPr="009962B8">
        <w:t>with the whole cohort who achieved (</w:t>
      </w:r>
      <w:r w:rsidR="00CE198A" w:rsidRPr="009962B8">
        <w:t>50</w:t>
      </w:r>
      <w:r w:rsidR="00E71070" w:rsidRPr="009962B8">
        <w:t xml:space="preserve"> </w:t>
      </w:r>
      <w:r w:rsidR="00CE198A" w:rsidRPr="009962B8">
        <w:t>achieving Level 1</w:t>
      </w:r>
      <w:r w:rsidR="00CE198A" w:rsidRPr="009962B8">
        <w:t xml:space="preserve"> or Level</w:t>
      </w:r>
      <w:r w:rsidR="002375AB" w:rsidRPr="009962B8">
        <w:t xml:space="preserve"> </w:t>
      </w:r>
      <w:r w:rsidR="00CE198A" w:rsidRPr="009962B8">
        <w:t>2</w:t>
      </w:r>
      <w:r w:rsidR="00E71070" w:rsidRPr="009962B8">
        <w:t>).</w:t>
      </w:r>
      <w:r w:rsidR="00FA45B8" w:rsidRPr="009962B8">
        <w:t xml:space="preserve">  11 learners who did not pass due to Covid19 will be returning to complete the aims.</w:t>
      </w:r>
    </w:p>
    <w:p w14:paraId="2BE03AEE" w14:textId="1584673E" w:rsidR="00033D75" w:rsidRDefault="00033D75" w:rsidP="00E3589C">
      <w:pPr>
        <w:pStyle w:val="Heading1"/>
        <w:ind w:left="0" w:firstLine="0"/>
      </w:pPr>
      <w:r>
        <w:t>Supporting Learners between educational phases and into adulthood</w:t>
      </w:r>
    </w:p>
    <w:p w14:paraId="13796B1A" w14:textId="340E730D" w:rsidR="00033D75" w:rsidRDefault="00033D75" w:rsidP="00E3589C">
      <w:pPr>
        <w:pStyle w:val="Heading1"/>
        <w:ind w:left="0" w:firstLine="0"/>
        <w:rPr>
          <w:b w:val="0"/>
          <w:bCs w:val="0"/>
          <w:u w:val="none"/>
        </w:rPr>
      </w:pPr>
    </w:p>
    <w:p w14:paraId="296092D0" w14:textId="26555C85" w:rsidR="00033D75" w:rsidRDefault="00033D75" w:rsidP="00E3589C">
      <w:pPr>
        <w:pStyle w:val="Heading1"/>
        <w:ind w:left="0" w:firstLine="0"/>
        <w:rPr>
          <w:b w:val="0"/>
          <w:bCs w:val="0"/>
          <w:u w:val="none"/>
        </w:rPr>
      </w:pPr>
      <w:r>
        <w:rPr>
          <w:b w:val="0"/>
          <w:bCs w:val="0"/>
          <w:u w:val="none"/>
        </w:rPr>
        <w:t>We</w:t>
      </w:r>
      <w:r w:rsidR="00EB0102">
        <w:rPr>
          <w:b w:val="0"/>
          <w:bCs w:val="0"/>
          <w:u w:val="none"/>
        </w:rPr>
        <w:t xml:space="preserve"> share information with the college, university or other setting the learner is moving to. We agree with parents/carers and learners which information will be shared as part of this.</w:t>
      </w:r>
    </w:p>
    <w:p w14:paraId="33CB21E0" w14:textId="73F8875D" w:rsidR="00EB0102" w:rsidRDefault="00EB0102" w:rsidP="00E3589C">
      <w:pPr>
        <w:pStyle w:val="Heading1"/>
        <w:ind w:left="0" w:firstLine="0"/>
        <w:rPr>
          <w:b w:val="0"/>
          <w:bCs w:val="0"/>
          <w:u w:val="none"/>
        </w:rPr>
      </w:pPr>
      <w:r>
        <w:rPr>
          <w:b w:val="0"/>
          <w:bCs w:val="0"/>
          <w:u w:val="none"/>
        </w:rPr>
        <w:br/>
        <w:t>We prepare learners for transition by:</w:t>
      </w:r>
    </w:p>
    <w:p w14:paraId="43EB81AD" w14:textId="17CEAFD0" w:rsidR="00214899" w:rsidRPr="00214899" w:rsidRDefault="00214899" w:rsidP="00214899">
      <w:pPr>
        <w:pStyle w:val="Heading1"/>
        <w:numPr>
          <w:ilvl w:val="0"/>
          <w:numId w:val="15"/>
        </w:numPr>
        <w:rPr>
          <w:b w:val="0"/>
          <w:bCs w:val="0"/>
          <w:u w:val="none"/>
        </w:rPr>
      </w:pPr>
      <w:r w:rsidRPr="00214899">
        <w:rPr>
          <w:b w:val="0"/>
          <w:bCs w:val="0"/>
          <w:u w:val="none"/>
        </w:rPr>
        <w:t>Personalised, individual plans based on the learner’s needs</w:t>
      </w:r>
    </w:p>
    <w:p w14:paraId="6F3B8EBC" w14:textId="44A1A5B1" w:rsidR="00214899" w:rsidRPr="00214899" w:rsidRDefault="00214899" w:rsidP="00214899">
      <w:pPr>
        <w:pStyle w:val="Heading1"/>
        <w:numPr>
          <w:ilvl w:val="0"/>
          <w:numId w:val="15"/>
        </w:numPr>
        <w:rPr>
          <w:b w:val="0"/>
          <w:bCs w:val="0"/>
          <w:u w:val="none"/>
        </w:rPr>
      </w:pPr>
      <w:r w:rsidRPr="00214899">
        <w:rPr>
          <w:b w:val="0"/>
          <w:bCs w:val="0"/>
          <w:u w:val="none"/>
        </w:rPr>
        <w:t>College visits</w:t>
      </w:r>
    </w:p>
    <w:p w14:paraId="2E6F28ED" w14:textId="24615771" w:rsidR="00EB0102" w:rsidRPr="00214899" w:rsidRDefault="00EB0102" w:rsidP="00214899">
      <w:pPr>
        <w:pStyle w:val="Heading1"/>
        <w:numPr>
          <w:ilvl w:val="0"/>
          <w:numId w:val="15"/>
        </w:numPr>
        <w:rPr>
          <w:b w:val="0"/>
          <w:bCs w:val="0"/>
          <w:u w:val="none"/>
        </w:rPr>
      </w:pPr>
      <w:r w:rsidRPr="00214899">
        <w:rPr>
          <w:b w:val="0"/>
          <w:bCs w:val="0"/>
          <w:u w:val="none"/>
        </w:rPr>
        <w:t>Careers</w:t>
      </w:r>
      <w:r w:rsidR="00214899" w:rsidRPr="00214899">
        <w:rPr>
          <w:b w:val="0"/>
          <w:bCs w:val="0"/>
          <w:u w:val="none"/>
        </w:rPr>
        <w:t xml:space="preserve"> Guidance</w:t>
      </w:r>
    </w:p>
    <w:p w14:paraId="620A99A6" w14:textId="783A4B36" w:rsidR="00EB0102" w:rsidRDefault="00EB0102" w:rsidP="00214899">
      <w:pPr>
        <w:pStyle w:val="Heading1"/>
        <w:numPr>
          <w:ilvl w:val="0"/>
          <w:numId w:val="15"/>
        </w:numPr>
        <w:rPr>
          <w:b w:val="0"/>
          <w:bCs w:val="0"/>
          <w:u w:val="none"/>
        </w:rPr>
      </w:pPr>
      <w:r w:rsidRPr="00214899">
        <w:rPr>
          <w:b w:val="0"/>
          <w:bCs w:val="0"/>
          <w:u w:val="none"/>
        </w:rPr>
        <w:t>W</w:t>
      </w:r>
      <w:r w:rsidR="00214899" w:rsidRPr="00214899">
        <w:rPr>
          <w:b w:val="0"/>
          <w:bCs w:val="0"/>
          <w:u w:val="none"/>
        </w:rPr>
        <w:t>ork experience placements</w:t>
      </w:r>
    </w:p>
    <w:p w14:paraId="6F64455C" w14:textId="2B283726" w:rsidR="00214899" w:rsidRDefault="00214899" w:rsidP="00214899">
      <w:pPr>
        <w:pStyle w:val="Heading1"/>
        <w:numPr>
          <w:ilvl w:val="0"/>
          <w:numId w:val="15"/>
        </w:numPr>
        <w:rPr>
          <w:b w:val="0"/>
          <w:bCs w:val="0"/>
          <w:u w:val="none"/>
        </w:rPr>
      </w:pPr>
      <w:r>
        <w:rPr>
          <w:b w:val="0"/>
          <w:bCs w:val="0"/>
          <w:u w:val="none"/>
        </w:rPr>
        <w:t>Job centre appointment support</w:t>
      </w:r>
    </w:p>
    <w:p w14:paraId="40D86A9F" w14:textId="41325D7C" w:rsidR="00214899" w:rsidRDefault="00214899" w:rsidP="00214899">
      <w:pPr>
        <w:pStyle w:val="Heading1"/>
        <w:numPr>
          <w:ilvl w:val="0"/>
          <w:numId w:val="15"/>
        </w:numPr>
        <w:rPr>
          <w:b w:val="0"/>
          <w:bCs w:val="0"/>
          <w:u w:val="none"/>
        </w:rPr>
      </w:pPr>
      <w:r>
        <w:rPr>
          <w:b w:val="0"/>
          <w:bCs w:val="0"/>
          <w:u w:val="none"/>
        </w:rPr>
        <w:t>Any appointments – doctors for example</w:t>
      </w:r>
    </w:p>
    <w:p w14:paraId="61F8CCC1" w14:textId="46E73588" w:rsidR="00214899" w:rsidRPr="00214899" w:rsidRDefault="00214899" w:rsidP="00214899">
      <w:pPr>
        <w:pStyle w:val="Heading1"/>
        <w:numPr>
          <w:ilvl w:val="0"/>
          <w:numId w:val="15"/>
        </w:numPr>
        <w:rPr>
          <w:b w:val="0"/>
          <w:bCs w:val="0"/>
          <w:u w:val="none"/>
        </w:rPr>
      </w:pPr>
      <w:r>
        <w:rPr>
          <w:b w:val="0"/>
          <w:bCs w:val="0"/>
          <w:u w:val="none"/>
        </w:rPr>
        <w:t>Banks, finance – opening of an account etc</w:t>
      </w:r>
    </w:p>
    <w:p w14:paraId="765229C4" w14:textId="7B447CF6" w:rsidR="00EB0102" w:rsidRDefault="00EB0102" w:rsidP="00E3589C">
      <w:pPr>
        <w:pStyle w:val="Heading1"/>
        <w:ind w:left="0" w:firstLine="0"/>
        <w:rPr>
          <w:b w:val="0"/>
          <w:bCs w:val="0"/>
          <w:u w:val="none"/>
        </w:rPr>
      </w:pPr>
    </w:p>
    <w:p w14:paraId="0D7ADE55" w14:textId="79EE5A46" w:rsidR="00EB0102" w:rsidRPr="00EB0102" w:rsidRDefault="00EB0102" w:rsidP="00E3589C">
      <w:pPr>
        <w:pStyle w:val="Heading1"/>
        <w:ind w:left="0" w:firstLine="0"/>
      </w:pPr>
      <w:r w:rsidRPr="00EB0102">
        <w:t xml:space="preserve">Our approach to teaching learners with </w:t>
      </w:r>
      <w:r w:rsidR="00A63427">
        <w:t>S</w:t>
      </w:r>
      <w:r w:rsidRPr="00EB0102">
        <w:t>EN</w:t>
      </w:r>
      <w:r w:rsidR="00E26E19">
        <w:t>D</w:t>
      </w:r>
    </w:p>
    <w:p w14:paraId="2F6DD05C" w14:textId="480A1E53" w:rsidR="00EC7516" w:rsidRPr="00054CA0" w:rsidRDefault="00EC7516" w:rsidP="00EC7516">
      <w:pPr>
        <w:spacing w:after="120"/>
        <w:rPr>
          <w:rFonts w:asciiTheme="minorHAnsi" w:eastAsia="MS Mincho" w:hAnsiTheme="minorHAnsi" w:cstheme="minorHAnsi"/>
          <w:sz w:val="28"/>
          <w:szCs w:val="28"/>
          <w:lang w:val="en-US"/>
        </w:rPr>
      </w:pPr>
      <w:r w:rsidRPr="00054CA0">
        <w:rPr>
          <w:rFonts w:asciiTheme="minorHAnsi" w:eastAsia="MS Mincho" w:hAnsiTheme="minorHAnsi" w:cstheme="minorHAnsi"/>
          <w:sz w:val="28"/>
          <w:szCs w:val="28"/>
          <w:lang w:val="en-US"/>
        </w:rPr>
        <w:t>T</w:t>
      </w:r>
      <w:r>
        <w:rPr>
          <w:rFonts w:asciiTheme="minorHAnsi" w:eastAsia="MS Mincho" w:hAnsiTheme="minorHAnsi" w:cstheme="minorHAnsi"/>
          <w:sz w:val="28"/>
          <w:szCs w:val="28"/>
          <w:lang w:val="en-US"/>
        </w:rPr>
        <w:t xml:space="preserve">utors </w:t>
      </w:r>
      <w:r w:rsidRPr="00054CA0">
        <w:rPr>
          <w:rFonts w:asciiTheme="minorHAnsi" w:eastAsia="MS Mincho" w:hAnsiTheme="minorHAnsi" w:cstheme="minorHAnsi"/>
          <w:sz w:val="28"/>
          <w:szCs w:val="28"/>
          <w:lang w:val="en-US"/>
        </w:rPr>
        <w:t>are responsible and accountable for the progress and development of all the</w:t>
      </w:r>
      <w:r>
        <w:rPr>
          <w:rFonts w:asciiTheme="minorHAnsi" w:eastAsia="MS Mincho" w:hAnsiTheme="minorHAnsi" w:cstheme="minorHAnsi"/>
          <w:sz w:val="28"/>
          <w:szCs w:val="28"/>
          <w:lang w:val="en-US"/>
        </w:rPr>
        <w:t xml:space="preserve"> learners</w:t>
      </w:r>
      <w:r w:rsidRPr="00054CA0">
        <w:rPr>
          <w:rFonts w:asciiTheme="minorHAnsi" w:eastAsia="MS Mincho" w:hAnsiTheme="minorHAnsi" w:cstheme="minorHAnsi"/>
          <w:sz w:val="28"/>
          <w:szCs w:val="28"/>
          <w:lang w:val="en-US"/>
        </w:rPr>
        <w:t xml:space="preserve"> in their class. High-quality teaching is our first step in </w:t>
      </w:r>
      <w:r>
        <w:rPr>
          <w:rFonts w:asciiTheme="minorHAnsi" w:eastAsia="MS Mincho" w:hAnsiTheme="minorHAnsi" w:cstheme="minorHAnsi"/>
          <w:sz w:val="28"/>
          <w:szCs w:val="28"/>
          <w:lang w:val="en-US"/>
        </w:rPr>
        <w:t>supporting learners</w:t>
      </w:r>
      <w:r w:rsidRPr="00054CA0">
        <w:rPr>
          <w:rFonts w:asciiTheme="minorHAnsi" w:eastAsia="MS Mincho" w:hAnsiTheme="minorHAnsi" w:cstheme="minorHAnsi"/>
          <w:sz w:val="28"/>
          <w:szCs w:val="28"/>
          <w:lang w:val="en-US"/>
        </w:rPr>
        <w:t xml:space="preserve"> who have </w:t>
      </w:r>
      <w:r w:rsidR="00A63427">
        <w:rPr>
          <w:rFonts w:asciiTheme="minorHAnsi" w:eastAsia="MS Mincho" w:hAnsiTheme="minorHAnsi" w:cstheme="minorHAnsi"/>
          <w:sz w:val="28"/>
          <w:szCs w:val="28"/>
          <w:lang w:val="en-US"/>
        </w:rPr>
        <w:t>S</w:t>
      </w:r>
      <w:r w:rsidR="00961D4A">
        <w:rPr>
          <w:rFonts w:asciiTheme="minorHAnsi" w:eastAsia="MS Mincho" w:hAnsiTheme="minorHAnsi" w:cstheme="minorHAnsi"/>
          <w:sz w:val="28"/>
          <w:szCs w:val="28"/>
          <w:lang w:val="en-US"/>
        </w:rPr>
        <w:t>EN</w:t>
      </w:r>
      <w:r w:rsidR="00E26E19">
        <w:rPr>
          <w:rFonts w:asciiTheme="minorHAnsi" w:eastAsia="MS Mincho" w:hAnsiTheme="minorHAnsi" w:cstheme="minorHAnsi"/>
          <w:sz w:val="28"/>
          <w:szCs w:val="28"/>
          <w:lang w:val="en-US"/>
        </w:rPr>
        <w:t>D</w:t>
      </w:r>
      <w:r w:rsidRPr="00054CA0">
        <w:rPr>
          <w:rFonts w:asciiTheme="minorHAnsi" w:eastAsia="MS Mincho" w:hAnsiTheme="minorHAnsi" w:cstheme="minorHAnsi"/>
          <w:sz w:val="28"/>
          <w:szCs w:val="28"/>
          <w:lang w:val="en-US"/>
        </w:rPr>
        <w:t xml:space="preserve">. This will be differentiated for individual </w:t>
      </w:r>
      <w:r>
        <w:rPr>
          <w:rFonts w:asciiTheme="minorHAnsi" w:eastAsia="MS Mincho" w:hAnsiTheme="minorHAnsi" w:cstheme="minorHAnsi"/>
          <w:sz w:val="28"/>
          <w:szCs w:val="28"/>
          <w:lang w:val="en-US"/>
        </w:rPr>
        <w:t>learners</w:t>
      </w:r>
      <w:r w:rsidR="00214899">
        <w:rPr>
          <w:rFonts w:asciiTheme="minorHAnsi" w:eastAsia="MS Mincho" w:hAnsiTheme="minorHAnsi" w:cstheme="minorHAnsi"/>
          <w:sz w:val="28"/>
          <w:szCs w:val="28"/>
          <w:lang w:val="en-US"/>
        </w:rPr>
        <w:t>.</w:t>
      </w:r>
      <w:r w:rsidRPr="00054CA0">
        <w:rPr>
          <w:rFonts w:asciiTheme="minorHAnsi" w:eastAsia="MS Mincho" w:hAnsiTheme="minorHAnsi" w:cstheme="minorHAnsi"/>
          <w:sz w:val="28"/>
          <w:szCs w:val="28"/>
          <w:lang w:val="en-US"/>
        </w:rPr>
        <w:t xml:space="preserve"> </w:t>
      </w:r>
    </w:p>
    <w:p w14:paraId="22DF1E0F" w14:textId="24F42868" w:rsidR="00EC7516" w:rsidRDefault="00EC7516" w:rsidP="00EC7516">
      <w:pPr>
        <w:spacing w:after="120"/>
        <w:rPr>
          <w:rFonts w:asciiTheme="minorHAnsi" w:eastAsia="MS Mincho" w:hAnsiTheme="minorHAnsi" w:cstheme="minorHAnsi"/>
          <w:sz w:val="28"/>
          <w:szCs w:val="36"/>
          <w:lang w:val="en-US"/>
        </w:rPr>
      </w:pPr>
      <w:r w:rsidRPr="00054CA0">
        <w:rPr>
          <w:rFonts w:asciiTheme="minorHAnsi" w:eastAsia="MS Mincho" w:hAnsiTheme="minorHAnsi" w:cstheme="minorHAnsi"/>
          <w:sz w:val="28"/>
          <w:szCs w:val="36"/>
          <w:lang w:val="en-US"/>
        </w:rPr>
        <w:lastRenderedPageBreak/>
        <w:t xml:space="preserve">We will also provide the following interventions: </w:t>
      </w:r>
    </w:p>
    <w:p w14:paraId="45BEF213" w14:textId="4196D119" w:rsidR="00214899" w:rsidRPr="00214899" w:rsidRDefault="00214899" w:rsidP="00214899">
      <w:pPr>
        <w:pStyle w:val="ListParagraph"/>
        <w:numPr>
          <w:ilvl w:val="0"/>
          <w:numId w:val="16"/>
        </w:numPr>
        <w:rPr>
          <w:sz w:val="28"/>
          <w:szCs w:val="28"/>
          <w:lang w:val="en-US"/>
        </w:rPr>
      </w:pPr>
      <w:r w:rsidRPr="00214899">
        <w:rPr>
          <w:sz w:val="28"/>
          <w:szCs w:val="28"/>
          <w:lang w:val="en-US"/>
        </w:rPr>
        <w:t>Tutorials</w:t>
      </w:r>
    </w:p>
    <w:p w14:paraId="51E08851" w14:textId="464FFB20" w:rsidR="00214899" w:rsidRPr="00214899" w:rsidRDefault="00214899" w:rsidP="00214899">
      <w:pPr>
        <w:pStyle w:val="ListParagraph"/>
        <w:numPr>
          <w:ilvl w:val="0"/>
          <w:numId w:val="16"/>
        </w:numPr>
        <w:rPr>
          <w:sz w:val="28"/>
          <w:szCs w:val="28"/>
          <w:lang w:val="en-US"/>
        </w:rPr>
      </w:pPr>
      <w:r w:rsidRPr="00214899">
        <w:rPr>
          <w:sz w:val="28"/>
          <w:szCs w:val="28"/>
          <w:lang w:val="en-US"/>
        </w:rPr>
        <w:t>1:1 meetings</w:t>
      </w:r>
    </w:p>
    <w:p w14:paraId="0561D870" w14:textId="4F1FD87B" w:rsidR="00214899" w:rsidRPr="00214899" w:rsidRDefault="00214899" w:rsidP="00214899">
      <w:pPr>
        <w:pStyle w:val="ListParagraph"/>
        <w:numPr>
          <w:ilvl w:val="0"/>
          <w:numId w:val="16"/>
        </w:numPr>
        <w:rPr>
          <w:sz w:val="28"/>
          <w:szCs w:val="28"/>
          <w:lang w:val="en-US"/>
        </w:rPr>
      </w:pPr>
      <w:r w:rsidRPr="00214899">
        <w:rPr>
          <w:sz w:val="28"/>
          <w:szCs w:val="28"/>
          <w:lang w:val="en-US"/>
        </w:rPr>
        <w:t>Counselling</w:t>
      </w:r>
    </w:p>
    <w:p w14:paraId="54775AB4" w14:textId="5561BD85" w:rsidR="00214899" w:rsidRPr="00E26E19" w:rsidRDefault="00214899" w:rsidP="00214899">
      <w:pPr>
        <w:pStyle w:val="ListParagraph"/>
        <w:numPr>
          <w:ilvl w:val="0"/>
          <w:numId w:val="16"/>
        </w:numPr>
        <w:rPr>
          <w:sz w:val="28"/>
          <w:szCs w:val="28"/>
          <w:lang w:val="en-US"/>
        </w:rPr>
      </w:pPr>
      <w:r w:rsidRPr="00E26E19">
        <w:rPr>
          <w:sz w:val="28"/>
          <w:szCs w:val="28"/>
          <w:lang w:val="en-US"/>
        </w:rPr>
        <w:t>Extra functional skills tuition</w:t>
      </w:r>
    </w:p>
    <w:p w14:paraId="21B06A30" w14:textId="32E77D1A" w:rsidR="00214899" w:rsidRPr="00E26E19" w:rsidRDefault="00214899" w:rsidP="00214899">
      <w:pPr>
        <w:pStyle w:val="ListParagraph"/>
        <w:numPr>
          <w:ilvl w:val="0"/>
          <w:numId w:val="16"/>
        </w:numPr>
        <w:rPr>
          <w:sz w:val="28"/>
          <w:szCs w:val="28"/>
          <w:lang w:val="en-US"/>
        </w:rPr>
      </w:pPr>
      <w:r w:rsidRPr="00E26E19">
        <w:rPr>
          <w:sz w:val="28"/>
          <w:szCs w:val="28"/>
          <w:lang w:val="en-US"/>
        </w:rPr>
        <w:t>External CSCS training</w:t>
      </w:r>
    </w:p>
    <w:p w14:paraId="75B72E80" w14:textId="587B228B" w:rsidR="00214899" w:rsidRPr="00E26E19" w:rsidRDefault="00214899" w:rsidP="00214899">
      <w:pPr>
        <w:pStyle w:val="ListParagraph"/>
        <w:numPr>
          <w:ilvl w:val="0"/>
          <w:numId w:val="16"/>
        </w:numPr>
        <w:rPr>
          <w:sz w:val="28"/>
          <w:szCs w:val="28"/>
          <w:lang w:val="en-US"/>
        </w:rPr>
      </w:pPr>
      <w:r w:rsidRPr="00E26E19">
        <w:rPr>
          <w:sz w:val="28"/>
          <w:szCs w:val="28"/>
          <w:lang w:val="en-US"/>
        </w:rPr>
        <w:t>External First Aid training</w:t>
      </w:r>
    </w:p>
    <w:p w14:paraId="06E91022" w14:textId="268A08A2" w:rsidR="00214899" w:rsidRPr="00E26E19" w:rsidRDefault="00214899" w:rsidP="00214899">
      <w:pPr>
        <w:pStyle w:val="ListParagraph"/>
        <w:numPr>
          <w:ilvl w:val="0"/>
          <w:numId w:val="16"/>
        </w:numPr>
        <w:rPr>
          <w:sz w:val="28"/>
          <w:szCs w:val="28"/>
          <w:lang w:val="en-US"/>
        </w:rPr>
      </w:pPr>
      <w:r w:rsidRPr="00E26E19">
        <w:rPr>
          <w:sz w:val="28"/>
          <w:szCs w:val="28"/>
          <w:lang w:val="en-US"/>
        </w:rPr>
        <w:t xml:space="preserve">External </w:t>
      </w:r>
      <w:r w:rsidR="00E26E19" w:rsidRPr="00E26E19">
        <w:rPr>
          <w:sz w:val="28"/>
          <w:szCs w:val="28"/>
          <w:lang w:val="en-US"/>
        </w:rPr>
        <w:t>self-defense</w:t>
      </w:r>
      <w:r w:rsidRPr="00E26E19">
        <w:rPr>
          <w:sz w:val="28"/>
          <w:szCs w:val="28"/>
          <w:lang w:val="en-US"/>
        </w:rPr>
        <w:t xml:space="preserve"> training</w:t>
      </w:r>
    </w:p>
    <w:p w14:paraId="5BB74BC2" w14:textId="47B58FBE" w:rsidR="00EB0102" w:rsidRDefault="00EB0102" w:rsidP="00E3589C">
      <w:pPr>
        <w:pStyle w:val="Heading1"/>
        <w:ind w:left="0" w:firstLine="0"/>
        <w:rPr>
          <w:b w:val="0"/>
          <w:bCs w:val="0"/>
          <w:u w:val="none"/>
        </w:rPr>
      </w:pPr>
    </w:p>
    <w:p w14:paraId="1B585111" w14:textId="5A114AD2" w:rsidR="00EC7516" w:rsidRPr="00EC7516" w:rsidRDefault="00EC7516" w:rsidP="00E3589C">
      <w:pPr>
        <w:pStyle w:val="Heading1"/>
        <w:ind w:left="0" w:firstLine="0"/>
      </w:pPr>
      <w:r w:rsidRPr="00EC7516">
        <w:t>Curriculum</w:t>
      </w:r>
      <w:r>
        <w:t xml:space="preserve"> and Learning Environment</w:t>
      </w:r>
      <w:r w:rsidRPr="00EC7516">
        <w:t xml:space="preserve"> Adaptations</w:t>
      </w:r>
    </w:p>
    <w:p w14:paraId="281F5EF9" w14:textId="493EBF15" w:rsidR="00EC7516" w:rsidRDefault="00EC7516" w:rsidP="00E3589C">
      <w:pPr>
        <w:pStyle w:val="Heading1"/>
        <w:ind w:left="0" w:firstLine="0"/>
        <w:rPr>
          <w:b w:val="0"/>
          <w:bCs w:val="0"/>
          <w:u w:val="none"/>
        </w:rPr>
      </w:pPr>
      <w:r>
        <w:rPr>
          <w:b w:val="0"/>
          <w:bCs w:val="0"/>
          <w:u w:val="none"/>
        </w:rPr>
        <w:t>*</w:t>
      </w:r>
      <w:r w:rsidRPr="00EC7516">
        <w:rPr>
          <w:b w:val="0"/>
          <w:bCs w:val="0"/>
          <w:u w:val="none"/>
        </w:rPr>
        <w:t>Please also refer to our separate Accessibility Plan</w:t>
      </w:r>
      <w:r>
        <w:rPr>
          <w:b w:val="0"/>
          <w:bCs w:val="0"/>
          <w:u w:val="none"/>
        </w:rPr>
        <w:t>, which also covers increasing the extent to which disabled learners can participate in the curriculum.</w:t>
      </w:r>
    </w:p>
    <w:p w14:paraId="56F816AA" w14:textId="77777777" w:rsidR="00EC7516" w:rsidRDefault="00EC7516" w:rsidP="00E3589C">
      <w:pPr>
        <w:pStyle w:val="Heading1"/>
        <w:ind w:left="0" w:firstLine="0"/>
        <w:rPr>
          <w:rFonts w:ascii="Arial" w:eastAsia="MS Mincho" w:hAnsi="Arial" w:cs="Times New Roman"/>
          <w:iCs/>
          <w:sz w:val="20"/>
          <w:szCs w:val="24"/>
          <w:lang w:val="en-US"/>
        </w:rPr>
      </w:pPr>
    </w:p>
    <w:p w14:paraId="18CA9FB1" w14:textId="33EC7992" w:rsidR="00EC7516" w:rsidRPr="00054CA0" w:rsidRDefault="00EC7516" w:rsidP="00EC7516">
      <w:pPr>
        <w:spacing w:after="120"/>
        <w:rPr>
          <w:rFonts w:asciiTheme="minorHAnsi" w:eastAsia="MS Mincho" w:hAnsiTheme="minorHAnsi" w:cstheme="minorHAnsi"/>
          <w:sz w:val="28"/>
          <w:szCs w:val="28"/>
          <w:lang w:val="en-US"/>
        </w:rPr>
      </w:pPr>
      <w:r w:rsidRPr="00E26E19">
        <w:rPr>
          <w:rFonts w:asciiTheme="minorHAnsi" w:eastAsia="MS Mincho" w:hAnsiTheme="minorHAnsi" w:cstheme="minorHAnsi"/>
          <w:sz w:val="28"/>
          <w:szCs w:val="28"/>
          <w:lang w:val="en-US"/>
        </w:rPr>
        <w:t>We make the following adaptations to ensure all learners’ needs are met:</w:t>
      </w:r>
    </w:p>
    <w:p w14:paraId="78DA25BC" w14:textId="4DB22892" w:rsidR="008057FD" w:rsidRDefault="008057FD" w:rsidP="00EC7516">
      <w:pPr>
        <w:pStyle w:val="ListParagraph"/>
        <w:numPr>
          <w:ilvl w:val="0"/>
          <w:numId w:val="7"/>
        </w:numPr>
        <w:spacing w:after="120"/>
        <w:rPr>
          <w:rFonts w:asciiTheme="minorHAnsi" w:eastAsia="MS Mincho" w:hAnsiTheme="minorHAnsi" w:cstheme="minorHAnsi"/>
          <w:sz w:val="28"/>
          <w:szCs w:val="28"/>
          <w:lang w:val="en-US"/>
        </w:rPr>
      </w:pPr>
      <w:r>
        <w:rPr>
          <w:rFonts w:asciiTheme="minorHAnsi" w:eastAsia="MS Mincho" w:hAnsiTheme="minorHAnsi" w:cstheme="minorHAnsi"/>
          <w:sz w:val="28"/>
          <w:szCs w:val="28"/>
          <w:lang w:val="en-US"/>
        </w:rPr>
        <w:t>We offer a broad and balanced curriculum.</w:t>
      </w:r>
    </w:p>
    <w:p w14:paraId="305CFD01" w14:textId="59504E56" w:rsidR="00EC7516" w:rsidRPr="00EC7516" w:rsidRDefault="00EC7516" w:rsidP="00EC7516">
      <w:pPr>
        <w:pStyle w:val="ListParagraph"/>
        <w:numPr>
          <w:ilvl w:val="0"/>
          <w:numId w:val="7"/>
        </w:numPr>
        <w:spacing w:after="120"/>
        <w:rPr>
          <w:rFonts w:asciiTheme="minorHAnsi" w:eastAsia="MS Mincho" w:hAnsiTheme="minorHAnsi" w:cstheme="minorHAnsi"/>
          <w:sz w:val="28"/>
          <w:szCs w:val="28"/>
          <w:lang w:val="en-US"/>
        </w:rPr>
      </w:pPr>
      <w:r w:rsidRPr="00EC7516">
        <w:rPr>
          <w:rFonts w:asciiTheme="minorHAnsi" w:eastAsia="MS Mincho" w:hAnsiTheme="minorHAnsi" w:cstheme="minorHAnsi"/>
          <w:sz w:val="28"/>
          <w:szCs w:val="28"/>
          <w:lang w:val="en-US"/>
        </w:rPr>
        <w:t xml:space="preserve">Differentiating our curriculum to ensure all learners </w:t>
      </w:r>
      <w:proofErr w:type="gramStart"/>
      <w:r w:rsidRPr="00EC7516">
        <w:rPr>
          <w:rFonts w:asciiTheme="minorHAnsi" w:eastAsia="MS Mincho" w:hAnsiTheme="minorHAnsi" w:cstheme="minorHAnsi"/>
          <w:sz w:val="28"/>
          <w:szCs w:val="28"/>
          <w:lang w:val="en-US"/>
        </w:rPr>
        <w:t>are able to</w:t>
      </w:r>
      <w:proofErr w:type="gramEnd"/>
      <w:r w:rsidRPr="00EC7516">
        <w:rPr>
          <w:rFonts w:asciiTheme="minorHAnsi" w:eastAsia="MS Mincho" w:hAnsiTheme="minorHAnsi" w:cstheme="minorHAnsi"/>
          <w:sz w:val="28"/>
          <w:szCs w:val="28"/>
          <w:lang w:val="en-US"/>
        </w:rPr>
        <w:t xml:space="preserve"> access it, for example, by grouping, 1:1 work, teaching style, content of the lesson, etc. </w:t>
      </w:r>
    </w:p>
    <w:p w14:paraId="44580F17" w14:textId="5E1DC97D" w:rsidR="00EC7516" w:rsidRPr="00EC7516" w:rsidRDefault="00EC7516" w:rsidP="00EC7516">
      <w:pPr>
        <w:pStyle w:val="ListParagraph"/>
        <w:numPr>
          <w:ilvl w:val="0"/>
          <w:numId w:val="7"/>
        </w:numPr>
        <w:spacing w:after="120"/>
        <w:rPr>
          <w:rFonts w:asciiTheme="minorHAnsi" w:eastAsia="MS Mincho" w:hAnsiTheme="minorHAnsi" w:cstheme="minorHAnsi"/>
          <w:sz w:val="28"/>
          <w:szCs w:val="28"/>
          <w:lang w:val="en-US"/>
        </w:rPr>
      </w:pPr>
      <w:r w:rsidRPr="00EC7516">
        <w:rPr>
          <w:rFonts w:asciiTheme="minorHAnsi" w:eastAsia="MS Mincho" w:hAnsiTheme="minorHAnsi" w:cstheme="minorHAnsi"/>
          <w:sz w:val="28"/>
          <w:szCs w:val="28"/>
          <w:lang w:val="en-US"/>
        </w:rPr>
        <w:t>Bespoke Friday timetable curriculum.</w:t>
      </w:r>
    </w:p>
    <w:p w14:paraId="37C7A56A" w14:textId="62B993F7" w:rsidR="00EC7516" w:rsidRPr="00EC7516" w:rsidRDefault="00EC7516" w:rsidP="00EC7516">
      <w:pPr>
        <w:pStyle w:val="ListParagraph"/>
        <w:numPr>
          <w:ilvl w:val="0"/>
          <w:numId w:val="7"/>
        </w:numPr>
        <w:spacing w:after="120"/>
        <w:rPr>
          <w:rFonts w:asciiTheme="minorHAnsi" w:eastAsia="MS Mincho" w:hAnsiTheme="minorHAnsi" w:cstheme="minorHAnsi"/>
          <w:sz w:val="28"/>
          <w:szCs w:val="36"/>
          <w:lang w:val="en-US"/>
        </w:rPr>
      </w:pPr>
      <w:r w:rsidRPr="00EC7516">
        <w:rPr>
          <w:rFonts w:asciiTheme="minorHAnsi" w:eastAsia="MS Mincho" w:hAnsiTheme="minorHAnsi" w:cstheme="minorHAnsi"/>
          <w:sz w:val="28"/>
          <w:szCs w:val="28"/>
          <w:lang w:val="en-US"/>
        </w:rPr>
        <w:t>Bespoke work experience placements.</w:t>
      </w:r>
    </w:p>
    <w:p w14:paraId="7A62CF93" w14:textId="78F41688" w:rsidR="00EC7516" w:rsidRPr="00EC7516" w:rsidRDefault="00EC7516" w:rsidP="00EC7516">
      <w:pPr>
        <w:pStyle w:val="ListParagraph"/>
        <w:numPr>
          <w:ilvl w:val="0"/>
          <w:numId w:val="7"/>
        </w:numPr>
        <w:spacing w:after="120"/>
        <w:rPr>
          <w:rFonts w:asciiTheme="minorHAnsi" w:eastAsia="MS Mincho" w:hAnsiTheme="minorHAnsi" w:cstheme="minorHAnsi"/>
          <w:sz w:val="28"/>
          <w:szCs w:val="28"/>
          <w:lang w:val="en-US"/>
        </w:rPr>
      </w:pPr>
      <w:r w:rsidRPr="00EC7516">
        <w:rPr>
          <w:rFonts w:asciiTheme="minorHAnsi" w:eastAsia="MS Mincho" w:hAnsiTheme="minorHAnsi" w:cstheme="minorHAnsi"/>
          <w:sz w:val="28"/>
          <w:szCs w:val="28"/>
          <w:lang w:val="en-US"/>
        </w:rPr>
        <w:t>Adapting our resources and staffing.</w:t>
      </w:r>
    </w:p>
    <w:p w14:paraId="3BC22DCB" w14:textId="77777777" w:rsidR="00EC7516" w:rsidRPr="00EC7516" w:rsidRDefault="00EC7516" w:rsidP="00EC7516">
      <w:pPr>
        <w:pStyle w:val="ListParagraph"/>
        <w:numPr>
          <w:ilvl w:val="0"/>
          <w:numId w:val="7"/>
        </w:numPr>
        <w:spacing w:after="120"/>
        <w:rPr>
          <w:rFonts w:asciiTheme="minorHAnsi" w:eastAsia="MS Mincho" w:hAnsiTheme="minorHAnsi" w:cstheme="minorHAnsi"/>
          <w:sz w:val="28"/>
          <w:szCs w:val="28"/>
          <w:lang w:val="en-US"/>
        </w:rPr>
      </w:pPr>
      <w:r w:rsidRPr="00EC7516">
        <w:rPr>
          <w:rFonts w:asciiTheme="minorHAnsi" w:eastAsia="MS Mincho" w:hAnsiTheme="minorHAnsi" w:cstheme="minorHAnsi"/>
          <w:sz w:val="28"/>
          <w:szCs w:val="28"/>
          <w:lang w:val="en-US"/>
        </w:rPr>
        <w:t xml:space="preserve">Using recommended aids, such as laptops, </w:t>
      </w:r>
      <w:proofErr w:type="spellStart"/>
      <w:r w:rsidRPr="00EC7516">
        <w:rPr>
          <w:rFonts w:asciiTheme="minorHAnsi" w:eastAsia="MS Mincho" w:hAnsiTheme="minorHAnsi" w:cstheme="minorHAnsi"/>
          <w:sz w:val="28"/>
          <w:szCs w:val="28"/>
          <w:lang w:val="en-US"/>
        </w:rPr>
        <w:t>coloured</w:t>
      </w:r>
      <w:proofErr w:type="spellEnd"/>
      <w:r w:rsidRPr="00EC7516">
        <w:rPr>
          <w:rFonts w:asciiTheme="minorHAnsi" w:eastAsia="MS Mincho" w:hAnsiTheme="minorHAnsi" w:cstheme="minorHAnsi"/>
          <w:sz w:val="28"/>
          <w:szCs w:val="28"/>
          <w:lang w:val="en-US"/>
        </w:rPr>
        <w:t xml:space="preserve"> overlays, visual timetables, larger font, etc. </w:t>
      </w:r>
    </w:p>
    <w:p w14:paraId="23639419" w14:textId="7975586D" w:rsidR="00EC7516" w:rsidRDefault="00EC7516" w:rsidP="00EC7516">
      <w:pPr>
        <w:pStyle w:val="ListParagraph"/>
        <w:numPr>
          <w:ilvl w:val="0"/>
          <w:numId w:val="7"/>
        </w:numPr>
        <w:spacing w:after="120"/>
        <w:rPr>
          <w:rFonts w:asciiTheme="minorHAnsi" w:eastAsia="MS Mincho" w:hAnsiTheme="minorHAnsi" w:cstheme="minorHAnsi"/>
          <w:sz w:val="28"/>
          <w:szCs w:val="28"/>
          <w:lang w:val="en-US"/>
        </w:rPr>
      </w:pPr>
      <w:r w:rsidRPr="00EC7516">
        <w:rPr>
          <w:rFonts w:asciiTheme="minorHAnsi" w:eastAsia="MS Mincho" w:hAnsiTheme="minorHAnsi" w:cstheme="minorHAnsi"/>
          <w:sz w:val="28"/>
          <w:szCs w:val="28"/>
          <w:lang w:val="en-US"/>
        </w:rPr>
        <w:t xml:space="preserve">Differentiating our teaching, for example, giving longer processing times, pre-teaching of key vocabulary, reading instructions aloud, etc. </w:t>
      </w:r>
    </w:p>
    <w:p w14:paraId="25CE4CE7" w14:textId="77777777" w:rsidR="00961D4A" w:rsidRDefault="00961D4A" w:rsidP="00961D4A">
      <w:pPr>
        <w:pStyle w:val="ListParagraph"/>
        <w:spacing w:after="120"/>
        <w:ind w:left="890" w:firstLine="0"/>
        <w:rPr>
          <w:rFonts w:asciiTheme="minorHAnsi" w:eastAsia="MS Mincho" w:hAnsiTheme="minorHAnsi" w:cstheme="minorHAnsi"/>
          <w:sz w:val="28"/>
          <w:szCs w:val="28"/>
          <w:lang w:val="en-US"/>
        </w:rPr>
      </w:pPr>
    </w:p>
    <w:p w14:paraId="7DD458FB" w14:textId="4711460F" w:rsidR="00961D4A" w:rsidRPr="00214899" w:rsidRDefault="00961D4A" w:rsidP="00214899">
      <w:pPr>
        <w:tabs>
          <w:tab w:val="left" w:pos="1540"/>
          <w:tab w:val="left" w:pos="1541"/>
        </w:tabs>
        <w:rPr>
          <w:b/>
          <w:bCs/>
          <w:sz w:val="28"/>
          <w:u w:val="single"/>
        </w:rPr>
      </w:pPr>
      <w:r w:rsidRPr="00E71070">
        <w:rPr>
          <w:b/>
          <w:bCs/>
          <w:sz w:val="28"/>
          <w:u w:val="single"/>
        </w:rPr>
        <w:t>New</w:t>
      </w:r>
      <w:r w:rsidRPr="00E71070">
        <w:rPr>
          <w:b/>
          <w:bCs/>
          <w:spacing w:val="-3"/>
          <w:sz w:val="28"/>
          <w:u w:val="single"/>
        </w:rPr>
        <w:t xml:space="preserve"> </w:t>
      </w:r>
      <w:r w:rsidRPr="00E71070">
        <w:rPr>
          <w:b/>
          <w:bCs/>
          <w:sz w:val="28"/>
          <w:u w:val="single"/>
        </w:rPr>
        <w:t>Interventions</w:t>
      </w:r>
      <w:r w:rsidRPr="00E71070">
        <w:rPr>
          <w:b/>
          <w:bCs/>
          <w:spacing w:val="-2"/>
          <w:sz w:val="28"/>
          <w:u w:val="single"/>
        </w:rPr>
        <w:t xml:space="preserve"> </w:t>
      </w:r>
      <w:r w:rsidRPr="00E71070">
        <w:rPr>
          <w:b/>
          <w:bCs/>
          <w:sz w:val="28"/>
          <w:u w:val="single"/>
        </w:rPr>
        <w:t>introduced</w:t>
      </w:r>
      <w:r w:rsidRPr="00E71070">
        <w:rPr>
          <w:b/>
          <w:bCs/>
          <w:spacing w:val="-2"/>
          <w:sz w:val="28"/>
          <w:u w:val="single"/>
        </w:rPr>
        <w:t xml:space="preserve"> </w:t>
      </w:r>
      <w:r w:rsidRPr="00E71070">
        <w:rPr>
          <w:b/>
          <w:bCs/>
          <w:sz w:val="28"/>
          <w:u w:val="single"/>
        </w:rPr>
        <w:t>in</w:t>
      </w:r>
      <w:r w:rsidRPr="00E71070">
        <w:rPr>
          <w:b/>
          <w:bCs/>
          <w:spacing w:val="-2"/>
          <w:sz w:val="28"/>
          <w:u w:val="single"/>
        </w:rPr>
        <w:t xml:space="preserve"> </w:t>
      </w:r>
      <w:r w:rsidRPr="00E71070">
        <w:rPr>
          <w:b/>
          <w:bCs/>
          <w:sz w:val="28"/>
          <w:u w:val="single"/>
        </w:rPr>
        <w:t>2020-</w:t>
      </w:r>
      <w:r w:rsidRPr="00E71070">
        <w:rPr>
          <w:b/>
          <w:bCs/>
          <w:spacing w:val="-3"/>
          <w:sz w:val="28"/>
          <w:u w:val="single"/>
        </w:rPr>
        <w:t xml:space="preserve"> </w:t>
      </w:r>
      <w:r w:rsidRPr="00E71070">
        <w:rPr>
          <w:b/>
          <w:bCs/>
          <w:sz w:val="28"/>
          <w:u w:val="single"/>
        </w:rPr>
        <w:t>2021</w:t>
      </w:r>
    </w:p>
    <w:p w14:paraId="3835EC05" w14:textId="14405AEE" w:rsidR="00961D4A" w:rsidRDefault="00961D4A" w:rsidP="00961D4A">
      <w:pPr>
        <w:pStyle w:val="BodyText"/>
        <w:spacing w:line="256" w:lineRule="auto"/>
        <w:ind w:right="308"/>
      </w:pPr>
      <w:r>
        <w:t xml:space="preserve">This year we introduced a range of </w:t>
      </w:r>
      <w:r w:rsidR="00A63427">
        <w:t>S</w:t>
      </w:r>
      <w:r>
        <w:t>EN</w:t>
      </w:r>
      <w:r w:rsidR="00E26E19">
        <w:t>D</w:t>
      </w:r>
      <w:r>
        <w:t xml:space="preserve"> interventions to improve our </w:t>
      </w:r>
      <w:r w:rsidR="00A63427">
        <w:t>S</w:t>
      </w:r>
      <w:r>
        <w:t>EN</w:t>
      </w:r>
      <w:r w:rsidR="00E26E19">
        <w:t>D</w:t>
      </w:r>
      <w:r>
        <w:t xml:space="preserve"> provision and</w:t>
      </w:r>
      <w:r>
        <w:rPr>
          <w:spacing w:val="-61"/>
        </w:rPr>
        <w:t xml:space="preserve"> </w:t>
      </w:r>
      <w:r>
        <w:t>meet</w:t>
      </w:r>
      <w:r>
        <w:rPr>
          <w:spacing w:val="-3"/>
        </w:rPr>
        <w:t xml:space="preserve"> </w:t>
      </w:r>
      <w:r>
        <w:t>the</w:t>
      </w:r>
      <w:r>
        <w:rPr>
          <w:spacing w:val="-2"/>
        </w:rPr>
        <w:t xml:space="preserve"> </w:t>
      </w:r>
      <w:r>
        <w:t>needs of learners:</w:t>
      </w:r>
    </w:p>
    <w:p w14:paraId="07AC5715" w14:textId="77777777" w:rsidR="00961D4A" w:rsidRDefault="00961D4A" w:rsidP="00961D4A">
      <w:pPr>
        <w:pStyle w:val="ListParagraph"/>
        <w:numPr>
          <w:ilvl w:val="0"/>
          <w:numId w:val="1"/>
        </w:numPr>
        <w:tabs>
          <w:tab w:val="left" w:pos="820"/>
          <w:tab w:val="left" w:pos="821"/>
        </w:tabs>
        <w:spacing w:before="156"/>
        <w:ind w:left="820"/>
        <w:rPr>
          <w:sz w:val="28"/>
        </w:rPr>
      </w:pPr>
      <w:r>
        <w:rPr>
          <w:sz w:val="28"/>
        </w:rPr>
        <w:t>Phonics teaching sessions</w:t>
      </w:r>
    </w:p>
    <w:p w14:paraId="79957D3E" w14:textId="77777777" w:rsidR="00961D4A" w:rsidRDefault="00961D4A" w:rsidP="00961D4A">
      <w:pPr>
        <w:pStyle w:val="ListParagraph"/>
        <w:numPr>
          <w:ilvl w:val="0"/>
          <w:numId w:val="1"/>
        </w:numPr>
        <w:tabs>
          <w:tab w:val="left" w:pos="820"/>
          <w:tab w:val="left" w:pos="821"/>
        </w:tabs>
        <w:spacing w:before="156"/>
        <w:ind w:left="820"/>
        <w:rPr>
          <w:sz w:val="28"/>
        </w:rPr>
      </w:pPr>
      <w:r>
        <w:rPr>
          <w:sz w:val="28"/>
        </w:rPr>
        <w:t>Increased number of laptops</w:t>
      </w:r>
    </w:p>
    <w:p w14:paraId="76F2B1B3" w14:textId="77777777" w:rsidR="00961D4A" w:rsidRDefault="00961D4A" w:rsidP="00961D4A">
      <w:pPr>
        <w:pStyle w:val="ListParagraph"/>
        <w:numPr>
          <w:ilvl w:val="0"/>
          <w:numId w:val="1"/>
        </w:numPr>
        <w:tabs>
          <w:tab w:val="left" w:pos="820"/>
          <w:tab w:val="left" w:pos="821"/>
        </w:tabs>
        <w:spacing w:before="156"/>
        <w:ind w:left="820"/>
        <w:rPr>
          <w:sz w:val="28"/>
        </w:rPr>
      </w:pPr>
      <w:r>
        <w:rPr>
          <w:sz w:val="28"/>
        </w:rPr>
        <w:t>Increased TA team</w:t>
      </w:r>
    </w:p>
    <w:p w14:paraId="57981BBC" w14:textId="1F45C62C" w:rsidR="00961D4A" w:rsidRDefault="00961D4A" w:rsidP="00961D4A">
      <w:pPr>
        <w:pStyle w:val="ListParagraph"/>
        <w:numPr>
          <w:ilvl w:val="0"/>
          <w:numId w:val="1"/>
        </w:numPr>
        <w:tabs>
          <w:tab w:val="left" w:pos="820"/>
          <w:tab w:val="left" w:pos="821"/>
        </w:tabs>
        <w:spacing w:before="156"/>
        <w:ind w:left="820"/>
        <w:rPr>
          <w:sz w:val="28"/>
        </w:rPr>
      </w:pPr>
      <w:r>
        <w:rPr>
          <w:sz w:val="28"/>
        </w:rPr>
        <w:t xml:space="preserve">New </w:t>
      </w:r>
      <w:r w:rsidR="00214899">
        <w:rPr>
          <w:sz w:val="28"/>
        </w:rPr>
        <w:t>Chill Zone</w:t>
      </w:r>
    </w:p>
    <w:p w14:paraId="52D04513" w14:textId="7C460C5A" w:rsidR="00214899" w:rsidRDefault="00214899" w:rsidP="00961D4A">
      <w:pPr>
        <w:pStyle w:val="ListParagraph"/>
        <w:numPr>
          <w:ilvl w:val="0"/>
          <w:numId w:val="1"/>
        </w:numPr>
        <w:tabs>
          <w:tab w:val="left" w:pos="820"/>
          <w:tab w:val="left" w:pos="821"/>
        </w:tabs>
        <w:spacing w:before="156"/>
        <w:ind w:left="820"/>
        <w:rPr>
          <w:sz w:val="28"/>
        </w:rPr>
      </w:pPr>
      <w:r>
        <w:rPr>
          <w:sz w:val="28"/>
        </w:rPr>
        <w:t>Level 2 courses</w:t>
      </w:r>
    </w:p>
    <w:p w14:paraId="2654D90D" w14:textId="0EF58239" w:rsidR="00214899" w:rsidRDefault="00214899" w:rsidP="00961D4A">
      <w:pPr>
        <w:pStyle w:val="ListParagraph"/>
        <w:numPr>
          <w:ilvl w:val="0"/>
          <w:numId w:val="1"/>
        </w:numPr>
        <w:tabs>
          <w:tab w:val="left" w:pos="820"/>
          <w:tab w:val="left" w:pos="821"/>
        </w:tabs>
        <w:spacing w:before="156"/>
        <w:ind w:left="820"/>
        <w:rPr>
          <w:sz w:val="28"/>
        </w:rPr>
      </w:pPr>
      <w:r>
        <w:rPr>
          <w:sz w:val="28"/>
        </w:rPr>
        <w:t>Life coaching</w:t>
      </w:r>
    </w:p>
    <w:p w14:paraId="639326D6" w14:textId="03ED09B9" w:rsidR="00214899" w:rsidRDefault="00214899" w:rsidP="00E26E19">
      <w:pPr>
        <w:pStyle w:val="ListParagraph"/>
        <w:numPr>
          <w:ilvl w:val="0"/>
          <w:numId w:val="1"/>
        </w:numPr>
        <w:tabs>
          <w:tab w:val="left" w:pos="820"/>
          <w:tab w:val="left" w:pos="821"/>
        </w:tabs>
        <w:spacing w:before="156"/>
        <w:ind w:left="820"/>
        <w:rPr>
          <w:sz w:val="28"/>
        </w:rPr>
      </w:pPr>
      <w:r>
        <w:rPr>
          <w:sz w:val="28"/>
        </w:rPr>
        <w:lastRenderedPageBreak/>
        <w:t xml:space="preserve">Duke of Edinburgh (DoE) </w:t>
      </w:r>
    </w:p>
    <w:p w14:paraId="379AA698" w14:textId="77777777" w:rsidR="00E26E19" w:rsidRPr="00E26E19" w:rsidRDefault="00E26E19" w:rsidP="00E26E19">
      <w:pPr>
        <w:pStyle w:val="ListParagraph"/>
        <w:tabs>
          <w:tab w:val="left" w:pos="820"/>
          <w:tab w:val="left" w:pos="821"/>
        </w:tabs>
        <w:spacing w:before="156"/>
        <w:ind w:firstLine="0"/>
        <w:rPr>
          <w:sz w:val="28"/>
        </w:rPr>
      </w:pPr>
    </w:p>
    <w:p w14:paraId="48FC92E2" w14:textId="0A08C0B3" w:rsidR="00EC7516" w:rsidRDefault="00F14E28" w:rsidP="00E3589C">
      <w:pPr>
        <w:pStyle w:val="Heading1"/>
        <w:ind w:left="0" w:firstLine="0"/>
      </w:pPr>
      <w:r>
        <w:t>Expertise and Training of Staff</w:t>
      </w:r>
    </w:p>
    <w:p w14:paraId="101821B4" w14:textId="3B1C7BD3" w:rsidR="00F14E28" w:rsidRDefault="00F14E28" w:rsidP="00F14E28">
      <w:pPr>
        <w:spacing w:after="120"/>
        <w:rPr>
          <w:rFonts w:asciiTheme="minorHAnsi" w:eastAsia="MS Mincho" w:hAnsiTheme="minorHAnsi" w:cstheme="minorHAnsi"/>
          <w:sz w:val="28"/>
          <w:szCs w:val="28"/>
          <w:lang w:val="en-US"/>
        </w:rPr>
      </w:pPr>
      <w:r w:rsidRPr="00054CA0">
        <w:rPr>
          <w:rFonts w:asciiTheme="minorHAnsi" w:eastAsia="MS Mincho" w:hAnsiTheme="minorHAnsi" w:cstheme="minorHAnsi"/>
          <w:sz w:val="28"/>
          <w:szCs w:val="28"/>
          <w:lang w:val="en-US"/>
        </w:rPr>
        <w:t xml:space="preserve">We have a team of </w:t>
      </w:r>
      <w:r w:rsidR="002375AB" w:rsidRPr="009962B8">
        <w:rPr>
          <w:rFonts w:asciiTheme="minorHAnsi" w:eastAsia="MS Mincho" w:hAnsiTheme="minorHAnsi" w:cstheme="minorHAnsi"/>
          <w:sz w:val="28"/>
          <w:szCs w:val="28"/>
          <w:lang w:val="en-US"/>
        </w:rPr>
        <w:t>7</w:t>
      </w:r>
      <w:r w:rsidRPr="00054CA0">
        <w:rPr>
          <w:rFonts w:asciiTheme="minorHAnsi" w:eastAsia="MS Mincho" w:hAnsiTheme="minorHAnsi" w:cstheme="minorHAnsi"/>
          <w:sz w:val="28"/>
          <w:szCs w:val="28"/>
          <w:lang w:val="en-US"/>
        </w:rPr>
        <w:t xml:space="preserve"> teaching assistants, including</w:t>
      </w:r>
      <w:r w:rsidRPr="00054CA0">
        <w:rPr>
          <w:rFonts w:asciiTheme="minorHAnsi" w:eastAsia="MS Mincho" w:hAnsiTheme="minorHAnsi" w:cstheme="minorHAnsi"/>
          <w:color w:val="ED7D31"/>
          <w:sz w:val="28"/>
          <w:szCs w:val="28"/>
          <w:lang w:val="en-US"/>
        </w:rPr>
        <w:t xml:space="preserve"> </w:t>
      </w:r>
      <w:r w:rsidR="00214899">
        <w:rPr>
          <w:rFonts w:asciiTheme="minorHAnsi" w:eastAsia="MS Mincho" w:hAnsiTheme="minorHAnsi" w:cstheme="minorHAnsi"/>
          <w:sz w:val="28"/>
          <w:szCs w:val="28"/>
          <w:lang w:val="en-US"/>
        </w:rPr>
        <w:t xml:space="preserve">1 </w:t>
      </w:r>
      <w:r w:rsidRPr="00054CA0">
        <w:rPr>
          <w:rFonts w:asciiTheme="minorHAnsi" w:eastAsia="MS Mincho" w:hAnsiTheme="minorHAnsi" w:cstheme="minorHAnsi"/>
          <w:sz w:val="28"/>
          <w:szCs w:val="28"/>
          <w:lang w:val="en-US"/>
        </w:rPr>
        <w:t xml:space="preserve">higher level teaching assistants (HLTAs) who are trained to deliver </w:t>
      </w:r>
      <w:r w:rsidR="00A63427">
        <w:rPr>
          <w:rFonts w:asciiTheme="minorHAnsi" w:eastAsia="MS Mincho" w:hAnsiTheme="minorHAnsi" w:cstheme="minorHAnsi"/>
          <w:sz w:val="28"/>
          <w:szCs w:val="28"/>
          <w:lang w:val="en-US"/>
        </w:rPr>
        <w:t>S</w:t>
      </w:r>
      <w:r w:rsidR="00961D4A">
        <w:rPr>
          <w:rFonts w:asciiTheme="minorHAnsi" w:eastAsia="MS Mincho" w:hAnsiTheme="minorHAnsi" w:cstheme="minorHAnsi"/>
          <w:sz w:val="28"/>
          <w:szCs w:val="28"/>
          <w:lang w:val="en-US"/>
        </w:rPr>
        <w:t>EN</w:t>
      </w:r>
      <w:r w:rsidRPr="00054CA0">
        <w:rPr>
          <w:rFonts w:asciiTheme="minorHAnsi" w:eastAsia="MS Mincho" w:hAnsiTheme="minorHAnsi" w:cstheme="minorHAnsi"/>
          <w:sz w:val="28"/>
          <w:szCs w:val="28"/>
          <w:lang w:val="en-US"/>
        </w:rPr>
        <w:t xml:space="preserve"> provision.</w:t>
      </w:r>
    </w:p>
    <w:p w14:paraId="699B1D41" w14:textId="585BFF07" w:rsidR="00F14E28" w:rsidRPr="009962B8" w:rsidRDefault="00F14E28" w:rsidP="00F14E28">
      <w:pPr>
        <w:spacing w:after="120"/>
        <w:rPr>
          <w:rFonts w:asciiTheme="minorHAnsi" w:eastAsia="MS Mincho" w:hAnsiTheme="minorHAnsi" w:cstheme="minorHAnsi"/>
          <w:sz w:val="28"/>
          <w:szCs w:val="28"/>
          <w:lang w:val="en-US"/>
        </w:rPr>
      </w:pPr>
      <w:r w:rsidRPr="00054CA0">
        <w:rPr>
          <w:rFonts w:asciiTheme="minorHAnsi" w:eastAsia="MS Mincho" w:hAnsiTheme="minorHAnsi" w:cstheme="minorHAnsi"/>
          <w:sz w:val="28"/>
          <w:szCs w:val="28"/>
          <w:lang w:val="en-US"/>
        </w:rPr>
        <w:t xml:space="preserve">In the last academic year, staff have been trained in </w:t>
      </w:r>
      <w:r w:rsidR="002375AB" w:rsidRPr="009962B8">
        <w:rPr>
          <w:rFonts w:asciiTheme="minorHAnsi" w:eastAsia="MS Mincho" w:hAnsiTheme="minorHAnsi" w:cstheme="minorHAnsi"/>
          <w:sz w:val="28"/>
          <w:szCs w:val="28"/>
          <w:lang w:val="en-US"/>
        </w:rPr>
        <w:t>delivering phonic</w:t>
      </w:r>
      <w:r w:rsidR="00FA45B8" w:rsidRPr="009962B8">
        <w:rPr>
          <w:rFonts w:asciiTheme="minorHAnsi" w:eastAsia="MS Mincho" w:hAnsiTheme="minorHAnsi" w:cstheme="minorHAnsi"/>
          <w:sz w:val="28"/>
          <w:szCs w:val="28"/>
          <w:lang w:val="en-US"/>
        </w:rPr>
        <w:t>s</w:t>
      </w:r>
      <w:r w:rsidR="002375AB" w:rsidRPr="009962B8">
        <w:rPr>
          <w:rFonts w:asciiTheme="minorHAnsi" w:eastAsia="MS Mincho" w:hAnsiTheme="minorHAnsi" w:cstheme="minorHAnsi"/>
          <w:sz w:val="28"/>
          <w:szCs w:val="28"/>
          <w:lang w:val="en-US"/>
        </w:rPr>
        <w:t xml:space="preserve"> and first aid</w:t>
      </w:r>
      <w:r w:rsidRPr="009962B8">
        <w:rPr>
          <w:rFonts w:asciiTheme="minorHAnsi" w:eastAsia="MS Mincho" w:hAnsiTheme="minorHAnsi" w:cstheme="minorHAnsi"/>
          <w:sz w:val="28"/>
          <w:szCs w:val="28"/>
          <w:lang w:val="en-US"/>
        </w:rPr>
        <w:t>.</w:t>
      </w:r>
    </w:p>
    <w:p w14:paraId="7EBE3BB9" w14:textId="3D45ADB1" w:rsidR="00F14E28" w:rsidRPr="009962B8" w:rsidRDefault="00F14E28" w:rsidP="00F14E28">
      <w:pPr>
        <w:spacing w:after="120"/>
        <w:rPr>
          <w:rFonts w:asciiTheme="minorHAnsi" w:eastAsia="MS Mincho" w:hAnsiTheme="minorHAnsi" w:cstheme="minorHAnsi"/>
          <w:sz w:val="28"/>
          <w:szCs w:val="28"/>
          <w:lang w:val="en-US"/>
        </w:rPr>
      </w:pPr>
      <w:r w:rsidRPr="009962B8">
        <w:rPr>
          <w:rFonts w:asciiTheme="minorHAnsi" w:eastAsia="MS Mincho" w:hAnsiTheme="minorHAnsi" w:cstheme="minorHAnsi"/>
          <w:sz w:val="28"/>
          <w:szCs w:val="28"/>
          <w:lang w:val="en-US"/>
        </w:rPr>
        <w:t xml:space="preserve">We use specialist staff for </w:t>
      </w:r>
      <w:r w:rsidR="00214899" w:rsidRPr="009962B8">
        <w:rPr>
          <w:rFonts w:asciiTheme="minorHAnsi" w:eastAsia="MS Mincho" w:hAnsiTheme="minorHAnsi" w:cstheme="minorHAnsi"/>
          <w:sz w:val="28"/>
          <w:szCs w:val="28"/>
          <w:lang w:val="en-US"/>
        </w:rPr>
        <w:t>phonics, life coaching and DoE. We use specialist external providers for First Aid, CSCS, Speech and Language, Counselling, Careers</w:t>
      </w:r>
      <w:r w:rsidR="00E6798C" w:rsidRPr="009962B8">
        <w:rPr>
          <w:rFonts w:asciiTheme="minorHAnsi" w:eastAsia="MS Mincho" w:hAnsiTheme="minorHAnsi" w:cstheme="minorHAnsi"/>
          <w:sz w:val="28"/>
          <w:szCs w:val="28"/>
          <w:lang w:val="en-US"/>
        </w:rPr>
        <w:t xml:space="preserve">, Health &amp; Safety </w:t>
      </w:r>
      <w:r w:rsidR="00214899" w:rsidRPr="009962B8">
        <w:rPr>
          <w:rFonts w:asciiTheme="minorHAnsi" w:eastAsia="MS Mincho" w:hAnsiTheme="minorHAnsi" w:cstheme="minorHAnsi"/>
          <w:sz w:val="28"/>
          <w:szCs w:val="28"/>
          <w:lang w:val="en-US"/>
        </w:rPr>
        <w:t>and Self</w:t>
      </w:r>
      <w:r w:rsidR="00E26E19" w:rsidRPr="009962B8">
        <w:rPr>
          <w:rFonts w:asciiTheme="minorHAnsi" w:eastAsia="MS Mincho" w:hAnsiTheme="minorHAnsi" w:cstheme="minorHAnsi"/>
          <w:sz w:val="28"/>
          <w:szCs w:val="28"/>
          <w:lang w:val="en-US"/>
        </w:rPr>
        <w:t>-</w:t>
      </w:r>
      <w:proofErr w:type="spellStart"/>
      <w:r w:rsidR="00E26E19" w:rsidRPr="009962B8">
        <w:rPr>
          <w:rFonts w:asciiTheme="minorHAnsi" w:eastAsia="MS Mincho" w:hAnsiTheme="minorHAnsi" w:cstheme="minorHAnsi"/>
          <w:sz w:val="28"/>
          <w:szCs w:val="28"/>
          <w:lang w:val="en-US"/>
        </w:rPr>
        <w:t>Defence</w:t>
      </w:r>
      <w:proofErr w:type="spellEnd"/>
      <w:r w:rsidR="00214899" w:rsidRPr="009962B8">
        <w:rPr>
          <w:rFonts w:asciiTheme="minorHAnsi" w:eastAsia="MS Mincho" w:hAnsiTheme="minorHAnsi" w:cstheme="minorHAnsi"/>
          <w:sz w:val="28"/>
          <w:szCs w:val="28"/>
          <w:lang w:val="en-US"/>
        </w:rPr>
        <w:t xml:space="preserve">. </w:t>
      </w:r>
    </w:p>
    <w:p w14:paraId="61DD5B6C" w14:textId="45E76008" w:rsidR="00F14E28" w:rsidRDefault="00F14E28" w:rsidP="00F14E28">
      <w:pPr>
        <w:pStyle w:val="BodyText"/>
        <w:spacing w:before="191" w:line="259" w:lineRule="auto"/>
        <w:ind w:right="118"/>
      </w:pPr>
      <w:r w:rsidRPr="009962B8">
        <w:t xml:space="preserve">All staff complete an in-depth induction programme of courses, with annual updates. </w:t>
      </w:r>
      <w:r w:rsidR="002375AB" w:rsidRPr="009962B8">
        <w:t xml:space="preserve">We have had 1 teaching assistant complete Level 3 </w:t>
      </w:r>
      <w:r w:rsidR="00FA45B8" w:rsidRPr="009962B8">
        <w:t>Specialist</w:t>
      </w:r>
      <w:r w:rsidR="002375AB" w:rsidRPr="009962B8">
        <w:t xml:space="preserve"> Support for Teaching and Learning in Schools</w:t>
      </w:r>
      <w:r w:rsidRPr="009962B8">
        <w:t>.</w:t>
      </w:r>
    </w:p>
    <w:p w14:paraId="4DB612B9" w14:textId="77777777" w:rsidR="00961D4A" w:rsidRDefault="00961D4A" w:rsidP="00E3589C">
      <w:pPr>
        <w:pStyle w:val="Heading1"/>
        <w:ind w:left="0" w:firstLine="0"/>
      </w:pPr>
    </w:p>
    <w:p w14:paraId="40C5D661" w14:textId="4FD9C8C3" w:rsidR="007F47D9" w:rsidRDefault="007F47D9" w:rsidP="00E3589C">
      <w:pPr>
        <w:pStyle w:val="Heading1"/>
        <w:ind w:left="0" w:firstLine="0"/>
      </w:pPr>
      <w:r>
        <w:t xml:space="preserve">Evaluating the effectiveness of the </w:t>
      </w:r>
      <w:r w:rsidR="00A63427">
        <w:t>S</w:t>
      </w:r>
      <w:r>
        <w:t>EN</w:t>
      </w:r>
      <w:r w:rsidR="00E26E19">
        <w:t>D</w:t>
      </w:r>
      <w:r>
        <w:t xml:space="preserve"> provision</w:t>
      </w:r>
    </w:p>
    <w:p w14:paraId="6F12C83B" w14:textId="70F7D3B4" w:rsidR="007F47D9" w:rsidRPr="00054CA0" w:rsidRDefault="007F47D9" w:rsidP="007F47D9">
      <w:pPr>
        <w:spacing w:after="120"/>
        <w:rPr>
          <w:rFonts w:asciiTheme="minorHAnsi" w:eastAsia="MS Mincho" w:hAnsiTheme="minorHAnsi" w:cstheme="minorHAnsi"/>
          <w:sz w:val="28"/>
          <w:szCs w:val="28"/>
          <w:lang w:val="en-US"/>
        </w:rPr>
      </w:pPr>
      <w:r w:rsidRPr="00054CA0">
        <w:rPr>
          <w:rFonts w:asciiTheme="minorHAnsi" w:eastAsia="MS Mincho" w:hAnsiTheme="minorHAnsi" w:cstheme="minorHAnsi"/>
          <w:sz w:val="28"/>
          <w:szCs w:val="28"/>
          <w:lang w:val="en-US"/>
        </w:rPr>
        <w:t xml:space="preserve">We evaluate the effectiveness of provision for </w:t>
      </w:r>
      <w:r>
        <w:rPr>
          <w:rFonts w:asciiTheme="minorHAnsi" w:eastAsia="MS Mincho" w:hAnsiTheme="minorHAnsi" w:cstheme="minorHAnsi"/>
          <w:sz w:val="28"/>
          <w:szCs w:val="28"/>
          <w:lang w:val="en-US"/>
        </w:rPr>
        <w:t>learners</w:t>
      </w:r>
      <w:r w:rsidRPr="00054CA0">
        <w:rPr>
          <w:rFonts w:asciiTheme="minorHAnsi" w:eastAsia="MS Mincho" w:hAnsiTheme="minorHAnsi" w:cstheme="minorHAnsi"/>
          <w:sz w:val="28"/>
          <w:szCs w:val="28"/>
          <w:lang w:val="en-US"/>
        </w:rPr>
        <w:t xml:space="preserve"> with </w:t>
      </w:r>
      <w:r w:rsidR="00A63427">
        <w:rPr>
          <w:rFonts w:asciiTheme="minorHAnsi" w:eastAsia="MS Mincho" w:hAnsiTheme="minorHAnsi" w:cstheme="minorHAnsi"/>
          <w:sz w:val="28"/>
          <w:szCs w:val="28"/>
          <w:lang w:val="en-US"/>
        </w:rPr>
        <w:t>S</w:t>
      </w:r>
      <w:r w:rsidR="00961D4A">
        <w:rPr>
          <w:rFonts w:asciiTheme="minorHAnsi" w:eastAsia="MS Mincho" w:hAnsiTheme="minorHAnsi" w:cstheme="minorHAnsi"/>
          <w:sz w:val="28"/>
          <w:szCs w:val="28"/>
          <w:lang w:val="en-US"/>
        </w:rPr>
        <w:t>EN</w:t>
      </w:r>
      <w:r w:rsidR="00E26E19">
        <w:rPr>
          <w:rFonts w:asciiTheme="minorHAnsi" w:eastAsia="MS Mincho" w:hAnsiTheme="minorHAnsi" w:cstheme="minorHAnsi"/>
          <w:sz w:val="28"/>
          <w:szCs w:val="28"/>
          <w:lang w:val="en-US"/>
        </w:rPr>
        <w:t>D</w:t>
      </w:r>
      <w:r w:rsidRPr="00054CA0">
        <w:rPr>
          <w:rFonts w:asciiTheme="minorHAnsi" w:eastAsia="MS Mincho" w:hAnsiTheme="minorHAnsi" w:cstheme="minorHAnsi"/>
          <w:sz w:val="28"/>
          <w:szCs w:val="28"/>
          <w:lang w:val="en-US"/>
        </w:rPr>
        <w:t xml:space="preserve"> by:</w:t>
      </w:r>
    </w:p>
    <w:p w14:paraId="3E986FC0" w14:textId="0863C493" w:rsidR="007F47D9" w:rsidRDefault="007F47D9" w:rsidP="007F47D9">
      <w:pPr>
        <w:pStyle w:val="ListParagraph"/>
        <w:numPr>
          <w:ilvl w:val="0"/>
          <w:numId w:val="8"/>
        </w:numPr>
        <w:spacing w:after="120"/>
        <w:rPr>
          <w:rFonts w:asciiTheme="minorHAnsi" w:eastAsia="MS Mincho" w:hAnsiTheme="minorHAnsi" w:cstheme="minorHAnsi"/>
          <w:sz w:val="28"/>
          <w:szCs w:val="28"/>
          <w:lang w:val="en-US"/>
        </w:rPr>
      </w:pPr>
      <w:r w:rsidRPr="007F47D9">
        <w:rPr>
          <w:rFonts w:asciiTheme="minorHAnsi" w:eastAsia="MS Mincho" w:hAnsiTheme="minorHAnsi" w:cstheme="minorHAnsi"/>
          <w:sz w:val="28"/>
          <w:szCs w:val="28"/>
          <w:lang w:val="en-US"/>
        </w:rPr>
        <w:t xml:space="preserve">Reviewing learners’ individual progress towards their </w:t>
      </w:r>
      <w:r w:rsidR="00952829">
        <w:rPr>
          <w:rFonts w:asciiTheme="minorHAnsi" w:eastAsia="MS Mincho" w:hAnsiTheme="minorHAnsi" w:cstheme="minorHAnsi"/>
          <w:sz w:val="28"/>
          <w:szCs w:val="28"/>
          <w:lang w:val="en-US"/>
        </w:rPr>
        <w:t xml:space="preserve">core </w:t>
      </w:r>
      <w:r w:rsidRPr="007F47D9">
        <w:rPr>
          <w:rFonts w:asciiTheme="minorHAnsi" w:eastAsia="MS Mincho" w:hAnsiTheme="minorHAnsi" w:cstheme="minorHAnsi"/>
          <w:sz w:val="28"/>
          <w:szCs w:val="28"/>
          <w:lang w:val="en-US"/>
        </w:rPr>
        <w:t xml:space="preserve">goals each term </w:t>
      </w:r>
    </w:p>
    <w:p w14:paraId="7678EC2D" w14:textId="3F9843CD" w:rsidR="00952829" w:rsidRPr="007F47D9" w:rsidRDefault="00952829" w:rsidP="007F47D9">
      <w:pPr>
        <w:pStyle w:val="ListParagraph"/>
        <w:numPr>
          <w:ilvl w:val="0"/>
          <w:numId w:val="8"/>
        </w:numPr>
        <w:spacing w:after="120"/>
        <w:rPr>
          <w:rFonts w:asciiTheme="minorHAnsi" w:eastAsia="MS Mincho" w:hAnsiTheme="minorHAnsi" w:cstheme="minorHAnsi"/>
          <w:sz w:val="28"/>
          <w:szCs w:val="28"/>
          <w:lang w:val="en-US"/>
        </w:rPr>
      </w:pPr>
      <w:r>
        <w:rPr>
          <w:rFonts w:asciiTheme="minorHAnsi" w:eastAsia="MS Mincho" w:hAnsiTheme="minorHAnsi" w:cstheme="minorHAnsi"/>
          <w:sz w:val="28"/>
          <w:szCs w:val="28"/>
          <w:lang w:val="en-US"/>
        </w:rPr>
        <w:t>Termly reviews</w:t>
      </w:r>
    </w:p>
    <w:p w14:paraId="7903FD60" w14:textId="7C06C972" w:rsidR="007F47D9" w:rsidRDefault="007F47D9" w:rsidP="007F47D9">
      <w:pPr>
        <w:pStyle w:val="ListParagraph"/>
        <w:numPr>
          <w:ilvl w:val="0"/>
          <w:numId w:val="8"/>
        </w:numPr>
        <w:spacing w:after="120"/>
        <w:rPr>
          <w:rFonts w:asciiTheme="minorHAnsi" w:eastAsia="MS Mincho" w:hAnsiTheme="minorHAnsi" w:cstheme="minorHAnsi"/>
          <w:sz w:val="28"/>
          <w:szCs w:val="28"/>
          <w:lang w:val="en-US"/>
        </w:rPr>
      </w:pPr>
      <w:r w:rsidRPr="007F47D9">
        <w:rPr>
          <w:rFonts w:asciiTheme="minorHAnsi" w:eastAsia="MS Mincho" w:hAnsiTheme="minorHAnsi" w:cstheme="minorHAnsi"/>
          <w:sz w:val="28"/>
          <w:szCs w:val="28"/>
          <w:lang w:val="en-US"/>
        </w:rPr>
        <w:t xml:space="preserve">Reviewing the impact of interventions </w:t>
      </w:r>
    </w:p>
    <w:p w14:paraId="2B6B2628" w14:textId="0E58C060" w:rsidR="00952829" w:rsidRPr="007F47D9" w:rsidRDefault="00952829" w:rsidP="007F47D9">
      <w:pPr>
        <w:pStyle w:val="ListParagraph"/>
        <w:numPr>
          <w:ilvl w:val="0"/>
          <w:numId w:val="8"/>
        </w:numPr>
        <w:spacing w:after="120"/>
        <w:rPr>
          <w:rFonts w:asciiTheme="minorHAnsi" w:eastAsia="MS Mincho" w:hAnsiTheme="minorHAnsi" w:cstheme="minorHAnsi"/>
          <w:sz w:val="28"/>
          <w:szCs w:val="28"/>
          <w:lang w:val="en-US"/>
        </w:rPr>
      </w:pPr>
      <w:r>
        <w:rPr>
          <w:rFonts w:asciiTheme="minorHAnsi" w:eastAsia="MS Mincho" w:hAnsiTheme="minorHAnsi" w:cstheme="minorHAnsi"/>
          <w:sz w:val="28"/>
          <w:szCs w:val="28"/>
          <w:lang w:val="en-US"/>
        </w:rPr>
        <w:t>Learner voice through the Youth Participation Group</w:t>
      </w:r>
    </w:p>
    <w:p w14:paraId="291C49E8" w14:textId="2CA2AD0D" w:rsidR="007F47D9" w:rsidRDefault="007F47D9" w:rsidP="007F47D9">
      <w:pPr>
        <w:pStyle w:val="ListParagraph"/>
        <w:numPr>
          <w:ilvl w:val="0"/>
          <w:numId w:val="8"/>
        </w:numPr>
        <w:spacing w:after="120"/>
        <w:rPr>
          <w:rFonts w:asciiTheme="minorHAnsi" w:eastAsia="MS Mincho" w:hAnsiTheme="minorHAnsi" w:cstheme="minorHAnsi"/>
          <w:sz w:val="28"/>
          <w:szCs w:val="28"/>
          <w:lang w:val="en-US"/>
        </w:rPr>
      </w:pPr>
      <w:r w:rsidRPr="007F47D9">
        <w:rPr>
          <w:rFonts w:asciiTheme="minorHAnsi" w:eastAsia="MS Mincho" w:hAnsiTheme="minorHAnsi" w:cstheme="minorHAnsi"/>
          <w:sz w:val="28"/>
          <w:szCs w:val="28"/>
          <w:lang w:val="en-US"/>
        </w:rPr>
        <w:t>Using learner questionnaires</w:t>
      </w:r>
      <w:r w:rsidR="00952829">
        <w:rPr>
          <w:rFonts w:asciiTheme="minorHAnsi" w:eastAsia="MS Mincho" w:hAnsiTheme="minorHAnsi" w:cstheme="minorHAnsi"/>
          <w:sz w:val="28"/>
          <w:szCs w:val="28"/>
          <w:lang w:val="en-US"/>
        </w:rPr>
        <w:t xml:space="preserve"> through daily and termly feedback</w:t>
      </w:r>
    </w:p>
    <w:p w14:paraId="77D596B9" w14:textId="7FF8D72D" w:rsidR="00952829" w:rsidRPr="007F47D9" w:rsidRDefault="00952829" w:rsidP="007F47D9">
      <w:pPr>
        <w:pStyle w:val="ListParagraph"/>
        <w:numPr>
          <w:ilvl w:val="0"/>
          <w:numId w:val="8"/>
        </w:numPr>
        <w:spacing w:after="120"/>
        <w:rPr>
          <w:rFonts w:asciiTheme="minorHAnsi" w:eastAsia="MS Mincho" w:hAnsiTheme="minorHAnsi" w:cstheme="minorHAnsi"/>
          <w:sz w:val="28"/>
          <w:szCs w:val="28"/>
          <w:lang w:val="en-US"/>
        </w:rPr>
      </w:pPr>
      <w:r>
        <w:rPr>
          <w:rFonts w:asciiTheme="minorHAnsi" w:eastAsia="MS Mincho" w:hAnsiTheme="minorHAnsi" w:cstheme="minorHAnsi"/>
          <w:sz w:val="28"/>
          <w:szCs w:val="28"/>
          <w:lang w:val="en-US"/>
        </w:rPr>
        <w:t>Teaching and learning quality assurance</w:t>
      </w:r>
    </w:p>
    <w:p w14:paraId="3D4C10D7" w14:textId="0EBFCB39" w:rsidR="007F47D9" w:rsidRPr="007F47D9" w:rsidRDefault="007F47D9" w:rsidP="007F47D9">
      <w:pPr>
        <w:pStyle w:val="ListParagraph"/>
        <w:numPr>
          <w:ilvl w:val="0"/>
          <w:numId w:val="8"/>
        </w:numPr>
        <w:spacing w:after="120"/>
        <w:rPr>
          <w:rFonts w:asciiTheme="minorHAnsi" w:eastAsia="MS Mincho" w:hAnsiTheme="minorHAnsi" w:cstheme="minorHAnsi"/>
          <w:sz w:val="28"/>
          <w:szCs w:val="28"/>
          <w:lang w:val="en-US"/>
        </w:rPr>
      </w:pPr>
      <w:r w:rsidRPr="007F47D9">
        <w:rPr>
          <w:rFonts w:asciiTheme="minorHAnsi" w:eastAsia="MS Mincho" w:hAnsiTheme="minorHAnsi" w:cstheme="minorHAnsi"/>
          <w:sz w:val="28"/>
          <w:szCs w:val="28"/>
          <w:lang w:val="en-US"/>
        </w:rPr>
        <w:t xml:space="preserve">Monitoring by SLT  </w:t>
      </w:r>
    </w:p>
    <w:p w14:paraId="608E15E4" w14:textId="77777777" w:rsidR="007F47D9" w:rsidRPr="007F47D9" w:rsidRDefault="007F47D9" w:rsidP="007F47D9">
      <w:pPr>
        <w:pStyle w:val="ListParagraph"/>
        <w:numPr>
          <w:ilvl w:val="0"/>
          <w:numId w:val="8"/>
        </w:numPr>
        <w:spacing w:after="120"/>
        <w:rPr>
          <w:rFonts w:asciiTheme="minorHAnsi" w:eastAsia="MS Mincho" w:hAnsiTheme="minorHAnsi" w:cstheme="minorHAnsi"/>
          <w:sz w:val="28"/>
          <w:szCs w:val="28"/>
          <w:lang w:val="en-US"/>
        </w:rPr>
      </w:pPr>
      <w:r w:rsidRPr="007F47D9">
        <w:rPr>
          <w:rFonts w:asciiTheme="minorHAnsi" w:eastAsia="MS Mincho" w:hAnsiTheme="minorHAnsi" w:cstheme="minorHAnsi"/>
          <w:sz w:val="28"/>
          <w:szCs w:val="28"/>
          <w:lang w:val="en-US"/>
        </w:rPr>
        <w:t>Holding annual reviews for pupils with EHC plans</w:t>
      </w:r>
    </w:p>
    <w:p w14:paraId="04A2B038" w14:textId="77777777" w:rsidR="007F47D9" w:rsidRDefault="007F47D9" w:rsidP="00E3589C">
      <w:pPr>
        <w:pStyle w:val="Heading1"/>
        <w:ind w:left="0" w:firstLine="0"/>
      </w:pPr>
    </w:p>
    <w:p w14:paraId="75D5B957" w14:textId="6E818BAF" w:rsidR="007F47D9" w:rsidRDefault="007F47D9" w:rsidP="00E3589C">
      <w:pPr>
        <w:pStyle w:val="Heading1"/>
        <w:ind w:left="0" w:firstLine="0"/>
      </w:pPr>
      <w:r>
        <w:t xml:space="preserve">Enabling learners with </w:t>
      </w:r>
      <w:r w:rsidR="00A63427">
        <w:t>S</w:t>
      </w:r>
      <w:r w:rsidR="00961D4A">
        <w:t>EN</w:t>
      </w:r>
      <w:r w:rsidR="00E26E19">
        <w:t>D</w:t>
      </w:r>
      <w:r>
        <w:t xml:space="preserve"> to engage in activities</w:t>
      </w:r>
    </w:p>
    <w:p w14:paraId="00C0DC35" w14:textId="38A9F4EE" w:rsidR="007F47D9" w:rsidRPr="00054CA0" w:rsidRDefault="007F47D9" w:rsidP="007F47D9">
      <w:pPr>
        <w:spacing w:after="120"/>
        <w:rPr>
          <w:rFonts w:asciiTheme="minorHAnsi" w:eastAsia="MS Mincho" w:hAnsiTheme="minorHAnsi" w:cstheme="minorHAnsi"/>
          <w:sz w:val="28"/>
          <w:szCs w:val="28"/>
          <w:lang w:val="en-US"/>
        </w:rPr>
      </w:pPr>
      <w:proofErr w:type="gramStart"/>
      <w:r w:rsidRPr="00054CA0">
        <w:rPr>
          <w:rFonts w:asciiTheme="minorHAnsi" w:eastAsia="MS Mincho" w:hAnsiTheme="minorHAnsi" w:cstheme="minorHAnsi"/>
          <w:sz w:val="28"/>
          <w:szCs w:val="28"/>
          <w:lang w:val="en-US"/>
        </w:rPr>
        <w:t>All of</w:t>
      </w:r>
      <w:proofErr w:type="gramEnd"/>
      <w:r w:rsidRPr="00054CA0">
        <w:rPr>
          <w:rFonts w:asciiTheme="minorHAnsi" w:eastAsia="MS Mincho" w:hAnsiTheme="minorHAnsi" w:cstheme="minorHAnsi"/>
          <w:sz w:val="28"/>
          <w:szCs w:val="28"/>
          <w:lang w:val="en-US"/>
        </w:rPr>
        <w:t xml:space="preserve"> our extra-curricular activities and visits are available to all our </w:t>
      </w:r>
      <w:r>
        <w:rPr>
          <w:rFonts w:asciiTheme="minorHAnsi" w:eastAsia="MS Mincho" w:hAnsiTheme="minorHAnsi" w:cstheme="minorHAnsi"/>
          <w:sz w:val="28"/>
          <w:szCs w:val="28"/>
          <w:lang w:val="en-US"/>
        </w:rPr>
        <w:t>learners.</w:t>
      </w:r>
    </w:p>
    <w:p w14:paraId="01CC8BA3" w14:textId="5FC863E1" w:rsidR="007F47D9" w:rsidRPr="00054CA0" w:rsidRDefault="007F47D9" w:rsidP="007F47D9">
      <w:pPr>
        <w:spacing w:after="120"/>
        <w:rPr>
          <w:rFonts w:asciiTheme="minorHAnsi" w:eastAsia="MS Mincho" w:hAnsiTheme="minorHAnsi" w:cstheme="minorHAnsi"/>
          <w:sz w:val="28"/>
          <w:szCs w:val="28"/>
          <w:lang w:val="en-US"/>
        </w:rPr>
      </w:pPr>
      <w:r w:rsidRPr="00054CA0">
        <w:rPr>
          <w:rFonts w:asciiTheme="minorHAnsi" w:eastAsia="MS Mincho" w:hAnsiTheme="minorHAnsi" w:cstheme="minorHAnsi"/>
          <w:sz w:val="28"/>
          <w:szCs w:val="28"/>
          <w:lang w:val="en-US"/>
        </w:rPr>
        <w:t xml:space="preserve">All </w:t>
      </w:r>
      <w:r>
        <w:rPr>
          <w:rFonts w:asciiTheme="minorHAnsi" w:eastAsia="MS Mincho" w:hAnsiTheme="minorHAnsi" w:cstheme="minorHAnsi"/>
          <w:sz w:val="28"/>
          <w:szCs w:val="28"/>
          <w:lang w:val="en-US"/>
        </w:rPr>
        <w:t>learners</w:t>
      </w:r>
      <w:r w:rsidRPr="00054CA0">
        <w:rPr>
          <w:rFonts w:asciiTheme="minorHAnsi" w:eastAsia="MS Mincho" w:hAnsiTheme="minorHAnsi" w:cstheme="minorHAnsi"/>
          <w:sz w:val="28"/>
          <w:szCs w:val="28"/>
          <w:lang w:val="en-US"/>
        </w:rPr>
        <w:t xml:space="preserve"> are encouraged to go on our </w:t>
      </w:r>
      <w:r w:rsidR="00952829">
        <w:rPr>
          <w:rFonts w:asciiTheme="minorHAnsi" w:eastAsia="MS Mincho" w:hAnsiTheme="minorHAnsi" w:cstheme="minorHAnsi"/>
          <w:sz w:val="28"/>
          <w:szCs w:val="28"/>
          <w:lang w:val="en-US"/>
        </w:rPr>
        <w:t xml:space="preserve">day and </w:t>
      </w:r>
      <w:r w:rsidRPr="00054CA0">
        <w:rPr>
          <w:rFonts w:asciiTheme="minorHAnsi" w:eastAsia="MS Mincho" w:hAnsiTheme="minorHAnsi" w:cstheme="minorHAnsi"/>
          <w:sz w:val="28"/>
          <w:szCs w:val="28"/>
          <w:lang w:val="en-US"/>
        </w:rPr>
        <w:t>residential trip</w:t>
      </w:r>
      <w:r w:rsidR="00952829">
        <w:rPr>
          <w:rFonts w:asciiTheme="minorHAnsi" w:eastAsia="MS Mincho" w:hAnsiTheme="minorHAnsi" w:cstheme="minorHAnsi"/>
          <w:sz w:val="28"/>
          <w:szCs w:val="28"/>
          <w:lang w:val="en-US"/>
        </w:rPr>
        <w:t>s.</w:t>
      </w:r>
    </w:p>
    <w:p w14:paraId="1F15B067" w14:textId="1E4DB6EC" w:rsidR="007F47D9" w:rsidRPr="00054CA0" w:rsidRDefault="007F47D9" w:rsidP="007F47D9">
      <w:pPr>
        <w:spacing w:after="120"/>
        <w:rPr>
          <w:rFonts w:asciiTheme="minorHAnsi" w:eastAsia="MS Mincho" w:hAnsiTheme="minorHAnsi" w:cstheme="minorHAnsi"/>
          <w:color w:val="F15F22"/>
          <w:sz w:val="28"/>
          <w:szCs w:val="28"/>
          <w:lang w:val="en-US"/>
        </w:rPr>
      </w:pPr>
      <w:r w:rsidRPr="00054CA0">
        <w:rPr>
          <w:rFonts w:asciiTheme="minorHAnsi" w:eastAsia="MS Mincho" w:hAnsiTheme="minorHAnsi" w:cstheme="minorHAnsi"/>
          <w:sz w:val="28"/>
          <w:szCs w:val="28"/>
          <w:lang w:val="en-US"/>
        </w:rPr>
        <w:t xml:space="preserve">All </w:t>
      </w:r>
      <w:r>
        <w:rPr>
          <w:rFonts w:asciiTheme="minorHAnsi" w:eastAsia="MS Mincho" w:hAnsiTheme="minorHAnsi" w:cstheme="minorHAnsi"/>
          <w:sz w:val="28"/>
          <w:szCs w:val="28"/>
          <w:lang w:val="en-US"/>
        </w:rPr>
        <w:t xml:space="preserve">learners </w:t>
      </w:r>
      <w:r w:rsidRPr="00054CA0">
        <w:rPr>
          <w:rFonts w:asciiTheme="minorHAnsi" w:eastAsia="MS Mincho" w:hAnsiTheme="minorHAnsi" w:cstheme="minorHAnsi"/>
          <w:sz w:val="28"/>
          <w:szCs w:val="28"/>
          <w:lang w:val="en-US"/>
        </w:rPr>
        <w:t xml:space="preserve">are encouraged to take part in </w:t>
      </w:r>
      <w:r>
        <w:rPr>
          <w:rFonts w:asciiTheme="minorHAnsi" w:eastAsia="MS Mincho" w:hAnsiTheme="minorHAnsi" w:cstheme="minorHAnsi"/>
          <w:sz w:val="28"/>
          <w:szCs w:val="28"/>
          <w:lang w:val="en-US"/>
        </w:rPr>
        <w:t>workshops.</w:t>
      </w:r>
      <w:r w:rsidRPr="00054CA0">
        <w:rPr>
          <w:rFonts w:asciiTheme="minorHAnsi" w:eastAsia="MS Mincho" w:hAnsiTheme="minorHAnsi" w:cstheme="minorHAnsi"/>
          <w:sz w:val="28"/>
          <w:szCs w:val="28"/>
          <w:lang w:val="en-US"/>
        </w:rPr>
        <w:t xml:space="preserve"> </w:t>
      </w:r>
    </w:p>
    <w:p w14:paraId="1E1D29A2" w14:textId="283ABF92" w:rsidR="007F47D9" w:rsidRPr="00054CA0" w:rsidRDefault="007F47D9" w:rsidP="007F47D9">
      <w:pPr>
        <w:spacing w:after="120"/>
        <w:rPr>
          <w:rFonts w:asciiTheme="minorHAnsi" w:eastAsia="MS Mincho" w:hAnsiTheme="minorHAnsi" w:cstheme="minorHAnsi"/>
          <w:sz w:val="28"/>
          <w:szCs w:val="28"/>
          <w:lang w:val="en-US"/>
        </w:rPr>
      </w:pPr>
      <w:r w:rsidRPr="00054CA0">
        <w:rPr>
          <w:rFonts w:asciiTheme="minorHAnsi" w:eastAsia="MS Mincho" w:hAnsiTheme="minorHAnsi" w:cstheme="minorHAnsi"/>
          <w:sz w:val="28"/>
          <w:szCs w:val="28"/>
          <w:lang w:val="en-US"/>
        </w:rPr>
        <w:t xml:space="preserve">No </w:t>
      </w:r>
      <w:r>
        <w:rPr>
          <w:rFonts w:asciiTheme="minorHAnsi" w:eastAsia="MS Mincho" w:hAnsiTheme="minorHAnsi" w:cstheme="minorHAnsi"/>
          <w:sz w:val="28"/>
          <w:szCs w:val="28"/>
          <w:lang w:val="en-US"/>
        </w:rPr>
        <w:t>learner</w:t>
      </w:r>
      <w:r w:rsidRPr="00054CA0">
        <w:rPr>
          <w:rFonts w:asciiTheme="minorHAnsi" w:eastAsia="MS Mincho" w:hAnsiTheme="minorHAnsi" w:cstheme="minorHAnsi"/>
          <w:sz w:val="28"/>
          <w:szCs w:val="28"/>
          <w:lang w:val="en-US"/>
        </w:rPr>
        <w:t xml:space="preserve"> is ever excluded from taking part in these activities because of their </w:t>
      </w:r>
      <w:r w:rsidR="002F2B73">
        <w:rPr>
          <w:rFonts w:asciiTheme="minorHAnsi" w:eastAsia="MS Mincho" w:hAnsiTheme="minorHAnsi" w:cstheme="minorHAnsi"/>
          <w:sz w:val="28"/>
          <w:szCs w:val="28"/>
          <w:lang w:val="en-US"/>
        </w:rPr>
        <w:t>S</w:t>
      </w:r>
      <w:r w:rsidR="00961D4A">
        <w:rPr>
          <w:rFonts w:asciiTheme="minorHAnsi" w:eastAsia="MS Mincho" w:hAnsiTheme="minorHAnsi" w:cstheme="minorHAnsi"/>
          <w:sz w:val="28"/>
          <w:szCs w:val="28"/>
          <w:lang w:val="en-US"/>
        </w:rPr>
        <w:t>EN</w:t>
      </w:r>
      <w:r w:rsidRPr="00054CA0">
        <w:rPr>
          <w:rFonts w:asciiTheme="minorHAnsi" w:eastAsia="MS Mincho" w:hAnsiTheme="minorHAnsi" w:cstheme="minorHAnsi"/>
          <w:sz w:val="28"/>
          <w:szCs w:val="28"/>
          <w:lang w:val="en-US"/>
        </w:rPr>
        <w:t xml:space="preserve"> or disability. </w:t>
      </w:r>
    </w:p>
    <w:p w14:paraId="33092A20" w14:textId="77777777" w:rsidR="00952829" w:rsidRDefault="00952829" w:rsidP="007F47D9">
      <w:pPr>
        <w:spacing w:before="120" w:after="120"/>
        <w:rPr>
          <w:rFonts w:asciiTheme="minorHAnsi" w:eastAsia="MS Mincho" w:hAnsiTheme="minorHAnsi" w:cstheme="minorHAnsi"/>
          <w:iCs/>
          <w:sz w:val="28"/>
          <w:szCs w:val="36"/>
          <w:lang w:val="en-US"/>
        </w:rPr>
      </w:pPr>
    </w:p>
    <w:p w14:paraId="346F1D37" w14:textId="41FFF7BC" w:rsidR="001902C6" w:rsidRPr="001902C6" w:rsidRDefault="001902C6" w:rsidP="007F47D9">
      <w:pPr>
        <w:spacing w:before="120" w:after="120"/>
        <w:rPr>
          <w:rFonts w:asciiTheme="minorHAnsi" w:eastAsia="MS Mincho" w:hAnsiTheme="minorHAnsi" w:cstheme="minorHAnsi"/>
          <w:b/>
          <w:bCs/>
          <w:iCs/>
          <w:sz w:val="28"/>
          <w:szCs w:val="36"/>
          <w:u w:val="single"/>
          <w:lang w:val="en-US"/>
        </w:rPr>
      </w:pPr>
      <w:r w:rsidRPr="001902C6">
        <w:rPr>
          <w:rFonts w:asciiTheme="minorHAnsi" w:eastAsia="MS Mincho" w:hAnsiTheme="minorHAnsi" w:cstheme="minorHAnsi"/>
          <w:b/>
          <w:bCs/>
          <w:iCs/>
          <w:sz w:val="28"/>
          <w:szCs w:val="36"/>
          <w:u w:val="single"/>
          <w:lang w:val="en-US"/>
        </w:rPr>
        <w:t xml:space="preserve">Admissions </w:t>
      </w:r>
    </w:p>
    <w:p w14:paraId="46F38B48" w14:textId="77777777" w:rsidR="001902C6" w:rsidRPr="001902C6" w:rsidRDefault="001902C6" w:rsidP="001902C6">
      <w:pPr>
        <w:spacing w:before="120" w:after="120"/>
        <w:rPr>
          <w:rFonts w:asciiTheme="minorHAnsi" w:eastAsia="MS Mincho" w:hAnsiTheme="minorHAnsi" w:cstheme="minorHAnsi"/>
          <w:iCs/>
          <w:sz w:val="28"/>
          <w:szCs w:val="36"/>
          <w:lang w:val="en-US"/>
        </w:rPr>
      </w:pPr>
      <w:r w:rsidRPr="001902C6">
        <w:rPr>
          <w:rFonts w:asciiTheme="minorHAnsi" w:eastAsia="MS Mincho" w:hAnsiTheme="minorHAnsi" w:cstheme="minorHAnsi"/>
          <w:iCs/>
          <w:sz w:val="28"/>
          <w:szCs w:val="36"/>
          <w:lang w:val="en-US"/>
        </w:rPr>
        <w:t xml:space="preserve">We will: </w:t>
      </w:r>
    </w:p>
    <w:p w14:paraId="083329F8" w14:textId="068C00E0" w:rsidR="001902C6" w:rsidRPr="001902C6" w:rsidRDefault="001902C6" w:rsidP="001902C6">
      <w:pPr>
        <w:spacing w:before="120" w:after="120"/>
        <w:rPr>
          <w:rFonts w:asciiTheme="minorHAnsi" w:eastAsia="MS Mincho" w:hAnsiTheme="minorHAnsi" w:cstheme="minorHAnsi"/>
          <w:iCs/>
          <w:sz w:val="28"/>
          <w:szCs w:val="36"/>
          <w:lang w:val="en-US"/>
        </w:rPr>
      </w:pPr>
      <w:r w:rsidRPr="001902C6">
        <w:rPr>
          <w:rFonts w:asciiTheme="minorHAnsi" w:eastAsia="MS Mincho" w:hAnsiTheme="minorHAnsi" w:cstheme="minorHAnsi"/>
          <w:iCs/>
          <w:sz w:val="28"/>
          <w:szCs w:val="36"/>
          <w:lang w:val="en-US"/>
        </w:rPr>
        <w:lastRenderedPageBreak/>
        <w:t xml:space="preserve">• Treat all applications equally and we will not discriminate against learners with </w:t>
      </w:r>
      <w:proofErr w:type="gramStart"/>
      <w:r w:rsidR="00E26E19">
        <w:rPr>
          <w:rFonts w:asciiTheme="minorHAnsi" w:eastAsia="MS Mincho" w:hAnsiTheme="minorHAnsi" w:cstheme="minorHAnsi"/>
          <w:iCs/>
          <w:sz w:val="28"/>
          <w:szCs w:val="36"/>
          <w:lang w:val="en-US"/>
        </w:rPr>
        <w:t>SEND</w:t>
      </w:r>
      <w:r w:rsidRPr="001902C6">
        <w:rPr>
          <w:rFonts w:asciiTheme="minorHAnsi" w:eastAsia="MS Mincho" w:hAnsiTheme="minorHAnsi" w:cstheme="minorHAnsi"/>
          <w:iCs/>
          <w:sz w:val="28"/>
          <w:szCs w:val="36"/>
          <w:lang w:val="en-US"/>
        </w:rPr>
        <w:t>;</w:t>
      </w:r>
      <w:proofErr w:type="gramEnd"/>
    </w:p>
    <w:p w14:paraId="2DDDC1BF" w14:textId="5BBAB171" w:rsidR="001902C6" w:rsidRPr="001902C6" w:rsidRDefault="001902C6" w:rsidP="001902C6">
      <w:pPr>
        <w:spacing w:before="120" w:after="120"/>
        <w:rPr>
          <w:rFonts w:asciiTheme="minorHAnsi" w:eastAsia="MS Mincho" w:hAnsiTheme="minorHAnsi" w:cstheme="minorHAnsi"/>
          <w:iCs/>
          <w:sz w:val="28"/>
          <w:szCs w:val="36"/>
          <w:lang w:val="en-US"/>
        </w:rPr>
      </w:pPr>
      <w:r w:rsidRPr="001902C6">
        <w:rPr>
          <w:rFonts w:asciiTheme="minorHAnsi" w:eastAsia="MS Mincho" w:hAnsiTheme="minorHAnsi" w:cstheme="minorHAnsi"/>
          <w:iCs/>
          <w:sz w:val="28"/>
          <w:szCs w:val="36"/>
          <w:lang w:val="en-US"/>
        </w:rPr>
        <w:t xml:space="preserve">• Admit those young people with </w:t>
      </w:r>
      <w:r w:rsidR="00E26E19">
        <w:rPr>
          <w:rFonts w:asciiTheme="minorHAnsi" w:eastAsia="MS Mincho" w:hAnsiTheme="minorHAnsi" w:cstheme="minorHAnsi"/>
          <w:iCs/>
          <w:sz w:val="28"/>
          <w:szCs w:val="36"/>
          <w:lang w:val="en-US"/>
        </w:rPr>
        <w:t>SEND</w:t>
      </w:r>
      <w:r w:rsidRPr="001902C6">
        <w:rPr>
          <w:rFonts w:asciiTheme="minorHAnsi" w:eastAsia="MS Mincho" w:hAnsiTheme="minorHAnsi" w:cstheme="minorHAnsi"/>
          <w:iCs/>
          <w:sz w:val="28"/>
          <w:szCs w:val="36"/>
          <w:lang w:val="en-US"/>
        </w:rPr>
        <w:t xml:space="preserve"> but who do not have an </w:t>
      </w:r>
      <w:proofErr w:type="gramStart"/>
      <w:r w:rsidRPr="001902C6">
        <w:rPr>
          <w:rFonts w:asciiTheme="minorHAnsi" w:eastAsia="MS Mincho" w:hAnsiTheme="minorHAnsi" w:cstheme="minorHAnsi"/>
          <w:iCs/>
          <w:sz w:val="28"/>
          <w:szCs w:val="36"/>
          <w:lang w:val="en-US"/>
        </w:rPr>
        <w:t>EHCP;</w:t>
      </w:r>
      <w:proofErr w:type="gramEnd"/>
    </w:p>
    <w:p w14:paraId="2F5E8E23" w14:textId="77777777" w:rsidR="001902C6" w:rsidRPr="001902C6" w:rsidRDefault="001902C6" w:rsidP="001902C6">
      <w:pPr>
        <w:spacing w:before="120" w:after="120"/>
        <w:rPr>
          <w:rFonts w:asciiTheme="minorHAnsi" w:eastAsia="MS Mincho" w:hAnsiTheme="minorHAnsi" w:cstheme="minorHAnsi"/>
          <w:iCs/>
          <w:sz w:val="28"/>
          <w:szCs w:val="36"/>
          <w:lang w:val="en-US"/>
        </w:rPr>
      </w:pPr>
      <w:r w:rsidRPr="001902C6">
        <w:rPr>
          <w:rFonts w:asciiTheme="minorHAnsi" w:eastAsia="MS Mincho" w:hAnsiTheme="minorHAnsi" w:cstheme="minorHAnsi"/>
          <w:iCs/>
          <w:sz w:val="28"/>
          <w:szCs w:val="36"/>
          <w:lang w:val="en-US"/>
        </w:rPr>
        <w:t xml:space="preserve">• Consider all applications that do not have an EHC </w:t>
      </w:r>
      <w:proofErr w:type="gramStart"/>
      <w:r w:rsidRPr="001902C6">
        <w:rPr>
          <w:rFonts w:asciiTheme="minorHAnsi" w:eastAsia="MS Mincho" w:hAnsiTheme="minorHAnsi" w:cstheme="minorHAnsi"/>
          <w:iCs/>
          <w:sz w:val="28"/>
          <w:szCs w:val="36"/>
          <w:lang w:val="en-US"/>
        </w:rPr>
        <w:t>plan;</w:t>
      </w:r>
      <w:proofErr w:type="gramEnd"/>
    </w:p>
    <w:p w14:paraId="597F8EB5" w14:textId="49490521" w:rsidR="001902C6" w:rsidRPr="001902C6" w:rsidRDefault="001902C6" w:rsidP="001902C6">
      <w:pPr>
        <w:spacing w:before="120" w:after="120"/>
        <w:rPr>
          <w:rFonts w:asciiTheme="minorHAnsi" w:eastAsia="MS Mincho" w:hAnsiTheme="minorHAnsi" w:cstheme="minorHAnsi"/>
          <w:iCs/>
          <w:sz w:val="28"/>
          <w:szCs w:val="36"/>
          <w:lang w:val="en-US"/>
        </w:rPr>
      </w:pPr>
      <w:r w:rsidRPr="001902C6">
        <w:rPr>
          <w:rFonts w:asciiTheme="minorHAnsi" w:eastAsia="MS Mincho" w:hAnsiTheme="minorHAnsi" w:cstheme="minorHAnsi"/>
          <w:iCs/>
          <w:sz w:val="28"/>
          <w:szCs w:val="36"/>
          <w:lang w:val="en-US"/>
        </w:rPr>
        <w:t xml:space="preserve">• Not refuse to admit a young person who has </w:t>
      </w:r>
      <w:r w:rsidR="00E26E19">
        <w:rPr>
          <w:rFonts w:asciiTheme="minorHAnsi" w:eastAsia="MS Mincho" w:hAnsiTheme="minorHAnsi" w:cstheme="minorHAnsi"/>
          <w:iCs/>
          <w:sz w:val="28"/>
          <w:szCs w:val="36"/>
          <w:lang w:val="en-US"/>
        </w:rPr>
        <w:t>SEND</w:t>
      </w:r>
      <w:r w:rsidRPr="001902C6">
        <w:rPr>
          <w:rFonts w:asciiTheme="minorHAnsi" w:eastAsia="MS Mincho" w:hAnsiTheme="minorHAnsi" w:cstheme="minorHAnsi"/>
          <w:iCs/>
          <w:sz w:val="28"/>
          <w:szCs w:val="36"/>
          <w:lang w:val="en-US"/>
        </w:rPr>
        <w:t xml:space="preserve"> but does not have an EHC plan because </w:t>
      </w:r>
    </w:p>
    <w:p w14:paraId="0D92A63A" w14:textId="77777777" w:rsidR="001902C6" w:rsidRPr="001902C6" w:rsidRDefault="001902C6" w:rsidP="001902C6">
      <w:pPr>
        <w:spacing w:before="120" w:after="120"/>
        <w:rPr>
          <w:rFonts w:asciiTheme="minorHAnsi" w:eastAsia="MS Mincho" w:hAnsiTheme="minorHAnsi" w:cstheme="minorHAnsi"/>
          <w:iCs/>
          <w:sz w:val="28"/>
          <w:szCs w:val="36"/>
          <w:lang w:val="en-US"/>
        </w:rPr>
      </w:pPr>
      <w:r w:rsidRPr="001902C6">
        <w:rPr>
          <w:rFonts w:asciiTheme="minorHAnsi" w:eastAsia="MS Mincho" w:hAnsiTheme="minorHAnsi" w:cstheme="minorHAnsi"/>
          <w:iCs/>
          <w:sz w:val="28"/>
          <w:szCs w:val="36"/>
          <w:lang w:val="en-US"/>
        </w:rPr>
        <w:t xml:space="preserve">we feel that we will be unable to provide the necessary </w:t>
      </w:r>
      <w:proofErr w:type="gramStart"/>
      <w:r w:rsidRPr="001902C6">
        <w:rPr>
          <w:rFonts w:asciiTheme="minorHAnsi" w:eastAsia="MS Mincho" w:hAnsiTheme="minorHAnsi" w:cstheme="minorHAnsi"/>
          <w:iCs/>
          <w:sz w:val="28"/>
          <w:szCs w:val="36"/>
          <w:lang w:val="en-US"/>
        </w:rPr>
        <w:t>support;</w:t>
      </w:r>
      <w:proofErr w:type="gramEnd"/>
    </w:p>
    <w:p w14:paraId="690ED3A8" w14:textId="7D7FC33A" w:rsidR="001902C6" w:rsidRPr="001902C6" w:rsidRDefault="001902C6" w:rsidP="001902C6">
      <w:pPr>
        <w:spacing w:before="120" w:after="120"/>
        <w:rPr>
          <w:rFonts w:asciiTheme="minorHAnsi" w:eastAsia="MS Mincho" w:hAnsiTheme="minorHAnsi" w:cstheme="minorHAnsi"/>
          <w:iCs/>
          <w:sz w:val="28"/>
          <w:szCs w:val="36"/>
          <w:lang w:val="en-US"/>
        </w:rPr>
      </w:pPr>
      <w:r w:rsidRPr="001902C6">
        <w:rPr>
          <w:rFonts w:asciiTheme="minorHAnsi" w:eastAsia="MS Mincho" w:hAnsiTheme="minorHAnsi" w:cstheme="minorHAnsi"/>
          <w:iCs/>
          <w:sz w:val="28"/>
          <w:szCs w:val="36"/>
          <w:lang w:val="en-US"/>
        </w:rPr>
        <w:t>• Not refuse to admit a young person on the grounds that they do not have an EHC plan.</w:t>
      </w:r>
    </w:p>
    <w:p w14:paraId="2971728C" w14:textId="74A10A9D" w:rsidR="001902C6" w:rsidRDefault="001902C6" w:rsidP="001902C6">
      <w:pPr>
        <w:spacing w:before="120" w:after="120"/>
        <w:rPr>
          <w:rFonts w:asciiTheme="minorHAnsi" w:eastAsia="MS Mincho" w:hAnsiTheme="minorHAnsi" w:cstheme="minorHAnsi"/>
          <w:iCs/>
          <w:sz w:val="28"/>
          <w:szCs w:val="36"/>
          <w:lang w:val="en-US"/>
        </w:rPr>
      </w:pPr>
    </w:p>
    <w:p w14:paraId="6121232B" w14:textId="162F90EC" w:rsidR="001902C6" w:rsidRPr="001902C6" w:rsidRDefault="001902C6" w:rsidP="001902C6">
      <w:pPr>
        <w:spacing w:before="120" w:after="120"/>
        <w:rPr>
          <w:rFonts w:asciiTheme="minorHAnsi" w:eastAsia="MS Mincho" w:hAnsiTheme="minorHAnsi" w:cstheme="minorHAnsi"/>
          <w:b/>
          <w:bCs/>
          <w:iCs/>
          <w:sz w:val="28"/>
          <w:szCs w:val="36"/>
          <w:u w:val="single"/>
          <w:lang w:val="en-US"/>
        </w:rPr>
      </w:pPr>
      <w:r w:rsidRPr="001902C6">
        <w:rPr>
          <w:rFonts w:asciiTheme="minorHAnsi" w:eastAsia="MS Mincho" w:hAnsiTheme="minorHAnsi" w:cstheme="minorHAnsi"/>
          <w:b/>
          <w:bCs/>
          <w:iCs/>
          <w:sz w:val="28"/>
          <w:szCs w:val="36"/>
          <w:u w:val="single"/>
          <w:lang w:val="en-US"/>
        </w:rPr>
        <w:t>Facilities to support disabled learners accessing the college</w:t>
      </w:r>
    </w:p>
    <w:p w14:paraId="1684E645" w14:textId="10BE976E" w:rsidR="00554051" w:rsidRDefault="00952829" w:rsidP="001902C6">
      <w:pPr>
        <w:spacing w:after="120"/>
        <w:rPr>
          <w:rFonts w:asciiTheme="minorHAnsi" w:eastAsia="MS Mincho" w:hAnsiTheme="minorHAnsi" w:cstheme="minorHAnsi"/>
          <w:sz w:val="28"/>
          <w:szCs w:val="28"/>
          <w:lang w:val="en-US"/>
        </w:rPr>
      </w:pPr>
      <w:r w:rsidRPr="00952829">
        <w:rPr>
          <w:rFonts w:asciiTheme="minorHAnsi" w:eastAsia="MS Mincho" w:hAnsiTheme="minorHAnsi" w:cstheme="minorHAnsi"/>
          <w:sz w:val="28"/>
          <w:szCs w:val="28"/>
          <w:lang w:val="en-US"/>
        </w:rPr>
        <w:t>We have two disabled toilets. All learning can take place downstairs, with suitable access. We have an additional ground floor entrance.</w:t>
      </w:r>
    </w:p>
    <w:p w14:paraId="6D04CD3D" w14:textId="0A01FE54" w:rsidR="007F47D9" w:rsidRPr="00054CA0" w:rsidRDefault="001902C6" w:rsidP="001902C6">
      <w:pPr>
        <w:spacing w:after="120"/>
        <w:rPr>
          <w:rFonts w:asciiTheme="minorHAnsi" w:eastAsia="MS Mincho" w:hAnsiTheme="minorHAnsi" w:cstheme="minorHAnsi"/>
          <w:sz w:val="28"/>
          <w:szCs w:val="28"/>
          <w:lang w:val="en-US"/>
        </w:rPr>
      </w:pPr>
      <w:r>
        <w:rPr>
          <w:rFonts w:asciiTheme="minorHAnsi" w:eastAsia="MS Mincho" w:hAnsiTheme="minorHAnsi" w:cstheme="minorHAnsi"/>
          <w:sz w:val="28"/>
          <w:szCs w:val="28"/>
          <w:lang w:val="en-US"/>
        </w:rPr>
        <w:t xml:space="preserve">Our Accessibility Plan </w:t>
      </w:r>
      <w:r>
        <w:rPr>
          <w:rFonts w:asciiTheme="minorHAnsi" w:eastAsia="MS Mincho" w:hAnsiTheme="minorHAnsi" w:cstheme="minorHAnsi"/>
          <w:iCs/>
          <w:sz w:val="28"/>
          <w:szCs w:val="28"/>
          <w:lang w:val="en-US"/>
        </w:rPr>
        <w:t xml:space="preserve">can be found </w:t>
      </w:r>
      <w:r w:rsidR="002F2B73">
        <w:rPr>
          <w:rFonts w:asciiTheme="minorHAnsi" w:eastAsia="MS Mincho" w:hAnsiTheme="minorHAnsi" w:cstheme="minorHAnsi"/>
          <w:iCs/>
          <w:sz w:val="28"/>
          <w:szCs w:val="28"/>
          <w:lang w:val="en-US"/>
        </w:rPr>
        <w:t>on our website, w</w:t>
      </w:r>
      <w:r>
        <w:rPr>
          <w:rFonts w:asciiTheme="minorHAnsi" w:eastAsia="MS Mincho" w:hAnsiTheme="minorHAnsi" w:cstheme="minorHAnsi"/>
          <w:iCs/>
          <w:sz w:val="28"/>
          <w:szCs w:val="28"/>
          <w:lang w:val="en-US"/>
        </w:rPr>
        <w:t xml:space="preserve">hich </w:t>
      </w:r>
      <w:r w:rsidR="007F47D9" w:rsidRPr="00054CA0">
        <w:rPr>
          <w:rFonts w:asciiTheme="minorHAnsi" w:eastAsia="MS Mincho" w:hAnsiTheme="minorHAnsi" w:cstheme="minorHAnsi"/>
          <w:sz w:val="28"/>
          <w:szCs w:val="28"/>
          <w:lang w:val="en-US"/>
        </w:rPr>
        <w:t>covers:</w:t>
      </w:r>
    </w:p>
    <w:p w14:paraId="6C427CC4" w14:textId="764BC8B2" w:rsidR="007F47D9" w:rsidRPr="001902C6" w:rsidRDefault="007F47D9" w:rsidP="001902C6">
      <w:pPr>
        <w:pStyle w:val="ListParagraph"/>
        <w:widowControl/>
        <w:numPr>
          <w:ilvl w:val="0"/>
          <w:numId w:val="10"/>
        </w:numPr>
        <w:autoSpaceDE/>
        <w:autoSpaceDN/>
        <w:spacing w:after="120"/>
        <w:rPr>
          <w:rFonts w:asciiTheme="minorHAnsi" w:eastAsia="MS Mincho" w:hAnsiTheme="minorHAnsi" w:cstheme="minorHAnsi"/>
          <w:sz w:val="28"/>
          <w:szCs w:val="28"/>
          <w:lang w:val="en-US"/>
        </w:rPr>
      </w:pPr>
      <w:r w:rsidRPr="001902C6">
        <w:rPr>
          <w:rFonts w:asciiTheme="minorHAnsi" w:eastAsia="MS Mincho" w:hAnsiTheme="minorHAnsi" w:cstheme="minorHAnsi"/>
          <w:sz w:val="28"/>
          <w:szCs w:val="28"/>
          <w:lang w:val="en-US"/>
        </w:rPr>
        <w:t>Improving the physical environment to enable disabled</w:t>
      </w:r>
      <w:r w:rsidR="001902C6">
        <w:rPr>
          <w:rFonts w:asciiTheme="minorHAnsi" w:eastAsia="MS Mincho" w:hAnsiTheme="minorHAnsi" w:cstheme="minorHAnsi"/>
          <w:sz w:val="28"/>
          <w:szCs w:val="28"/>
          <w:lang w:val="en-US"/>
        </w:rPr>
        <w:t xml:space="preserve"> learners </w:t>
      </w:r>
      <w:r w:rsidRPr="001902C6">
        <w:rPr>
          <w:rFonts w:asciiTheme="minorHAnsi" w:eastAsia="MS Mincho" w:hAnsiTheme="minorHAnsi" w:cstheme="minorHAnsi"/>
          <w:sz w:val="28"/>
          <w:szCs w:val="28"/>
          <w:lang w:val="en-US"/>
        </w:rPr>
        <w:t xml:space="preserve">to take better advantage of the education, benefits, facilities and services </w:t>
      </w:r>
      <w:r w:rsidR="001902C6">
        <w:rPr>
          <w:rFonts w:asciiTheme="minorHAnsi" w:eastAsia="MS Mincho" w:hAnsiTheme="minorHAnsi" w:cstheme="minorHAnsi"/>
          <w:sz w:val="28"/>
          <w:szCs w:val="28"/>
          <w:lang w:val="en-US"/>
        </w:rPr>
        <w:t xml:space="preserve">we </w:t>
      </w:r>
      <w:r w:rsidRPr="001902C6">
        <w:rPr>
          <w:rFonts w:asciiTheme="minorHAnsi" w:eastAsia="MS Mincho" w:hAnsiTheme="minorHAnsi" w:cstheme="minorHAnsi"/>
          <w:sz w:val="28"/>
          <w:szCs w:val="28"/>
          <w:lang w:val="en-US"/>
        </w:rPr>
        <w:t>provide</w:t>
      </w:r>
    </w:p>
    <w:p w14:paraId="4DB962B7" w14:textId="0C685034" w:rsidR="007F47D9" w:rsidRPr="001902C6" w:rsidRDefault="007F47D9" w:rsidP="001902C6">
      <w:pPr>
        <w:pStyle w:val="ListParagraph"/>
        <w:widowControl/>
        <w:numPr>
          <w:ilvl w:val="0"/>
          <w:numId w:val="10"/>
        </w:numPr>
        <w:autoSpaceDE/>
        <w:autoSpaceDN/>
        <w:spacing w:after="120"/>
        <w:rPr>
          <w:rFonts w:asciiTheme="minorHAnsi" w:eastAsia="MS Mincho" w:hAnsiTheme="minorHAnsi" w:cstheme="minorHAnsi"/>
          <w:sz w:val="28"/>
          <w:szCs w:val="28"/>
          <w:lang w:val="en-US"/>
        </w:rPr>
      </w:pPr>
      <w:r w:rsidRPr="001902C6">
        <w:rPr>
          <w:rFonts w:asciiTheme="minorHAnsi" w:eastAsia="MS Mincho" w:hAnsiTheme="minorHAnsi" w:cstheme="minorHAnsi"/>
          <w:sz w:val="28"/>
          <w:szCs w:val="28"/>
          <w:lang w:val="en-US"/>
        </w:rPr>
        <w:t xml:space="preserve">Improving the availability of accessible information to disabled </w:t>
      </w:r>
      <w:r w:rsidR="001902C6">
        <w:rPr>
          <w:rFonts w:asciiTheme="minorHAnsi" w:eastAsia="MS Mincho" w:hAnsiTheme="minorHAnsi" w:cstheme="minorHAnsi"/>
          <w:sz w:val="28"/>
          <w:szCs w:val="28"/>
          <w:lang w:val="en-US"/>
        </w:rPr>
        <w:t>learners</w:t>
      </w:r>
    </w:p>
    <w:p w14:paraId="749B3157" w14:textId="77777777" w:rsidR="007F47D9" w:rsidRDefault="007F47D9" w:rsidP="00E3589C">
      <w:pPr>
        <w:pStyle w:val="Heading1"/>
        <w:ind w:left="0" w:firstLine="0"/>
      </w:pPr>
    </w:p>
    <w:p w14:paraId="01B9337D" w14:textId="389D0564" w:rsidR="00961D4A" w:rsidRDefault="00961D4A" w:rsidP="00E3589C">
      <w:pPr>
        <w:pStyle w:val="Heading1"/>
        <w:ind w:left="0" w:firstLine="0"/>
      </w:pPr>
      <w:r>
        <w:t>Support for improving emotional and social development</w:t>
      </w:r>
    </w:p>
    <w:p w14:paraId="3DB5B4B4" w14:textId="01E1E443" w:rsidR="00961D4A" w:rsidRPr="00054CA0" w:rsidRDefault="00961D4A" w:rsidP="00961D4A">
      <w:pPr>
        <w:spacing w:after="120"/>
        <w:rPr>
          <w:rFonts w:asciiTheme="minorHAnsi" w:eastAsia="MS Mincho" w:hAnsiTheme="minorHAnsi" w:cstheme="minorHAnsi"/>
          <w:sz w:val="28"/>
          <w:szCs w:val="28"/>
          <w:lang w:val="en-US"/>
        </w:rPr>
      </w:pPr>
      <w:r w:rsidRPr="00054CA0">
        <w:rPr>
          <w:rFonts w:asciiTheme="minorHAnsi" w:eastAsia="MS Mincho" w:hAnsiTheme="minorHAnsi" w:cstheme="minorHAnsi"/>
          <w:sz w:val="28"/>
          <w:szCs w:val="28"/>
          <w:lang w:val="en-US"/>
        </w:rPr>
        <w:t>We provide support for</w:t>
      </w:r>
      <w:r w:rsidRPr="00961D4A">
        <w:rPr>
          <w:rFonts w:asciiTheme="minorHAnsi" w:eastAsia="MS Mincho" w:hAnsiTheme="minorHAnsi" w:cstheme="minorHAnsi"/>
          <w:sz w:val="28"/>
          <w:szCs w:val="28"/>
          <w:lang w:val="en-US"/>
        </w:rPr>
        <w:t xml:space="preserve"> learners</w:t>
      </w:r>
      <w:r w:rsidRPr="00054CA0">
        <w:rPr>
          <w:rFonts w:asciiTheme="minorHAnsi" w:eastAsia="MS Mincho" w:hAnsiTheme="minorHAnsi" w:cstheme="minorHAnsi"/>
          <w:sz w:val="28"/>
          <w:szCs w:val="28"/>
          <w:lang w:val="en-US"/>
        </w:rPr>
        <w:t xml:space="preserve"> to improve their emotional and social development in the following ways:</w:t>
      </w:r>
    </w:p>
    <w:p w14:paraId="7099B8F8" w14:textId="44AB4D17" w:rsidR="00961D4A" w:rsidRPr="00961D4A" w:rsidRDefault="00961D4A" w:rsidP="00961D4A">
      <w:pPr>
        <w:pStyle w:val="ListParagraph"/>
        <w:numPr>
          <w:ilvl w:val="0"/>
          <w:numId w:val="11"/>
        </w:numPr>
        <w:spacing w:after="120"/>
        <w:rPr>
          <w:rFonts w:asciiTheme="minorHAnsi" w:eastAsia="MS Mincho" w:hAnsiTheme="minorHAnsi" w:cstheme="minorHAnsi"/>
          <w:sz w:val="28"/>
          <w:szCs w:val="28"/>
          <w:lang w:val="en-US"/>
        </w:rPr>
      </w:pPr>
      <w:r w:rsidRPr="00961D4A">
        <w:rPr>
          <w:rFonts w:asciiTheme="minorHAnsi" w:eastAsia="MS Mincho" w:hAnsiTheme="minorHAnsi" w:cstheme="minorHAnsi"/>
          <w:sz w:val="28"/>
          <w:szCs w:val="28"/>
          <w:lang w:val="en-US"/>
        </w:rPr>
        <w:t xml:space="preserve">Learners with </w:t>
      </w:r>
      <w:r w:rsidR="00E26E19">
        <w:rPr>
          <w:rFonts w:asciiTheme="minorHAnsi" w:eastAsia="MS Mincho" w:hAnsiTheme="minorHAnsi" w:cstheme="minorHAnsi"/>
          <w:sz w:val="28"/>
          <w:szCs w:val="28"/>
          <w:lang w:val="en-US"/>
        </w:rPr>
        <w:t>SEND</w:t>
      </w:r>
      <w:r w:rsidRPr="00961D4A">
        <w:rPr>
          <w:rFonts w:asciiTheme="minorHAnsi" w:eastAsia="MS Mincho" w:hAnsiTheme="minorHAnsi" w:cstheme="minorHAnsi"/>
          <w:sz w:val="28"/>
          <w:szCs w:val="28"/>
          <w:lang w:val="en-US"/>
        </w:rPr>
        <w:t xml:space="preserve"> are encouraged to be part of the </w:t>
      </w:r>
      <w:r w:rsidR="00952829">
        <w:rPr>
          <w:rFonts w:asciiTheme="minorHAnsi" w:eastAsia="MS Mincho" w:hAnsiTheme="minorHAnsi" w:cstheme="minorHAnsi"/>
          <w:sz w:val="28"/>
          <w:szCs w:val="28"/>
          <w:lang w:val="en-US"/>
        </w:rPr>
        <w:t>Youth Participation Group</w:t>
      </w:r>
    </w:p>
    <w:p w14:paraId="61ACD2D3" w14:textId="49F8C639" w:rsidR="00961D4A" w:rsidRDefault="00961D4A" w:rsidP="00961D4A">
      <w:pPr>
        <w:pStyle w:val="ListParagraph"/>
        <w:numPr>
          <w:ilvl w:val="0"/>
          <w:numId w:val="11"/>
        </w:numPr>
        <w:spacing w:after="120"/>
        <w:rPr>
          <w:rFonts w:asciiTheme="minorHAnsi" w:eastAsia="MS Mincho" w:hAnsiTheme="minorHAnsi" w:cstheme="minorHAnsi"/>
          <w:sz w:val="28"/>
          <w:szCs w:val="28"/>
          <w:lang w:val="en-US"/>
        </w:rPr>
      </w:pPr>
      <w:r w:rsidRPr="00961D4A">
        <w:rPr>
          <w:rFonts w:asciiTheme="minorHAnsi" w:eastAsia="MS Mincho" w:hAnsiTheme="minorHAnsi" w:cstheme="minorHAnsi"/>
          <w:sz w:val="28"/>
          <w:szCs w:val="28"/>
          <w:lang w:val="en-US"/>
        </w:rPr>
        <w:t xml:space="preserve">We have a </w:t>
      </w:r>
      <w:r w:rsidR="006736CC" w:rsidRPr="00961D4A">
        <w:rPr>
          <w:rFonts w:asciiTheme="minorHAnsi" w:eastAsia="MS Mincho" w:hAnsiTheme="minorHAnsi" w:cstheme="minorHAnsi"/>
          <w:sz w:val="28"/>
          <w:szCs w:val="28"/>
          <w:lang w:val="en-US"/>
        </w:rPr>
        <w:t>zero-tolerance</w:t>
      </w:r>
      <w:r w:rsidRPr="00961D4A">
        <w:rPr>
          <w:rFonts w:asciiTheme="minorHAnsi" w:eastAsia="MS Mincho" w:hAnsiTheme="minorHAnsi" w:cstheme="minorHAnsi"/>
          <w:sz w:val="28"/>
          <w:szCs w:val="28"/>
          <w:lang w:val="en-US"/>
        </w:rPr>
        <w:t xml:space="preserve"> approach to bullying</w:t>
      </w:r>
    </w:p>
    <w:p w14:paraId="384E3387" w14:textId="4A74792A" w:rsidR="00952829" w:rsidRDefault="00952829" w:rsidP="00961D4A">
      <w:pPr>
        <w:pStyle w:val="ListParagraph"/>
        <w:numPr>
          <w:ilvl w:val="0"/>
          <w:numId w:val="11"/>
        </w:numPr>
        <w:spacing w:after="120"/>
        <w:rPr>
          <w:rFonts w:asciiTheme="minorHAnsi" w:eastAsia="MS Mincho" w:hAnsiTheme="minorHAnsi" w:cstheme="minorHAnsi"/>
          <w:sz w:val="28"/>
          <w:szCs w:val="28"/>
          <w:lang w:val="en-US"/>
        </w:rPr>
      </w:pPr>
      <w:r>
        <w:rPr>
          <w:rFonts w:asciiTheme="minorHAnsi" w:eastAsia="MS Mincho" w:hAnsiTheme="minorHAnsi" w:cstheme="minorHAnsi"/>
          <w:sz w:val="28"/>
          <w:szCs w:val="28"/>
          <w:lang w:val="en-US"/>
        </w:rPr>
        <w:t>Counselling</w:t>
      </w:r>
    </w:p>
    <w:p w14:paraId="71591719" w14:textId="431EECEB" w:rsidR="00952829" w:rsidRDefault="00952829" w:rsidP="00961D4A">
      <w:pPr>
        <w:pStyle w:val="ListParagraph"/>
        <w:numPr>
          <w:ilvl w:val="0"/>
          <w:numId w:val="11"/>
        </w:numPr>
        <w:spacing w:after="120"/>
        <w:rPr>
          <w:rFonts w:asciiTheme="minorHAnsi" w:eastAsia="MS Mincho" w:hAnsiTheme="minorHAnsi" w:cstheme="minorHAnsi"/>
          <w:sz w:val="28"/>
          <w:szCs w:val="28"/>
          <w:lang w:val="en-US"/>
        </w:rPr>
      </w:pPr>
      <w:r>
        <w:rPr>
          <w:rFonts w:asciiTheme="minorHAnsi" w:eastAsia="MS Mincho" w:hAnsiTheme="minorHAnsi" w:cstheme="minorHAnsi"/>
          <w:sz w:val="28"/>
          <w:szCs w:val="28"/>
          <w:lang w:val="en-US"/>
        </w:rPr>
        <w:t>Life Coaching</w:t>
      </w:r>
    </w:p>
    <w:p w14:paraId="1473DE86" w14:textId="75AC8760" w:rsidR="00952829" w:rsidRDefault="00952829" w:rsidP="00961D4A">
      <w:pPr>
        <w:pStyle w:val="ListParagraph"/>
        <w:numPr>
          <w:ilvl w:val="0"/>
          <w:numId w:val="11"/>
        </w:numPr>
        <w:spacing w:after="120"/>
        <w:rPr>
          <w:rFonts w:asciiTheme="minorHAnsi" w:eastAsia="MS Mincho" w:hAnsiTheme="minorHAnsi" w:cstheme="minorHAnsi"/>
          <w:sz w:val="28"/>
          <w:szCs w:val="28"/>
          <w:lang w:val="en-US"/>
        </w:rPr>
      </w:pPr>
      <w:r>
        <w:rPr>
          <w:rFonts w:asciiTheme="minorHAnsi" w:eastAsia="MS Mincho" w:hAnsiTheme="minorHAnsi" w:cstheme="minorHAnsi"/>
          <w:sz w:val="28"/>
          <w:szCs w:val="28"/>
          <w:lang w:val="en-US"/>
        </w:rPr>
        <w:t xml:space="preserve">Detailed and robust PSHE curriculum </w:t>
      </w:r>
    </w:p>
    <w:p w14:paraId="76D270D9" w14:textId="0920DC42" w:rsidR="00952829" w:rsidRDefault="00952829" w:rsidP="00961D4A">
      <w:pPr>
        <w:pStyle w:val="ListParagraph"/>
        <w:numPr>
          <w:ilvl w:val="0"/>
          <w:numId w:val="11"/>
        </w:numPr>
        <w:spacing w:after="120"/>
        <w:rPr>
          <w:rFonts w:asciiTheme="minorHAnsi" w:eastAsia="MS Mincho" w:hAnsiTheme="minorHAnsi" w:cstheme="minorHAnsi"/>
          <w:sz w:val="28"/>
          <w:szCs w:val="28"/>
          <w:lang w:val="en-US"/>
        </w:rPr>
      </w:pPr>
      <w:r>
        <w:rPr>
          <w:rFonts w:asciiTheme="minorHAnsi" w:eastAsia="MS Mincho" w:hAnsiTheme="minorHAnsi" w:cstheme="minorHAnsi"/>
          <w:sz w:val="28"/>
          <w:szCs w:val="28"/>
          <w:lang w:val="en-US"/>
        </w:rPr>
        <w:t>External provider for sexual health</w:t>
      </w:r>
    </w:p>
    <w:p w14:paraId="4CAE85C6" w14:textId="6EB2F150" w:rsidR="00952829" w:rsidRDefault="00952829" w:rsidP="00961D4A">
      <w:pPr>
        <w:pStyle w:val="ListParagraph"/>
        <w:numPr>
          <w:ilvl w:val="0"/>
          <w:numId w:val="11"/>
        </w:numPr>
        <w:spacing w:after="120"/>
        <w:rPr>
          <w:rFonts w:asciiTheme="minorHAnsi" w:eastAsia="MS Mincho" w:hAnsiTheme="minorHAnsi" w:cstheme="minorHAnsi"/>
          <w:sz w:val="28"/>
          <w:szCs w:val="28"/>
          <w:lang w:val="en-US"/>
        </w:rPr>
      </w:pPr>
      <w:r>
        <w:rPr>
          <w:rFonts w:asciiTheme="minorHAnsi" w:eastAsia="MS Mincho" w:hAnsiTheme="minorHAnsi" w:cstheme="minorHAnsi"/>
          <w:sz w:val="28"/>
          <w:szCs w:val="28"/>
          <w:lang w:val="en-US"/>
        </w:rPr>
        <w:t>Part of the ‘Get It’ scheme</w:t>
      </w:r>
    </w:p>
    <w:p w14:paraId="61E07668" w14:textId="3DF63902" w:rsidR="00952829" w:rsidRDefault="00952829" w:rsidP="00961D4A">
      <w:pPr>
        <w:pStyle w:val="ListParagraph"/>
        <w:numPr>
          <w:ilvl w:val="0"/>
          <w:numId w:val="11"/>
        </w:numPr>
        <w:spacing w:after="120"/>
        <w:rPr>
          <w:rFonts w:asciiTheme="minorHAnsi" w:eastAsia="MS Mincho" w:hAnsiTheme="minorHAnsi" w:cstheme="minorHAnsi"/>
          <w:sz w:val="28"/>
          <w:szCs w:val="28"/>
          <w:lang w:val="en-US"/>
        </w:rPr>
      </w:pPr>
      <w:r>
        <w:rPr>
          <w:rFonts w:asciiTheme="minorHAnsi" w:eastAsia="MS Mincho" w:hAnsiTheme="minorHAnsi" w:cstheme="minorHAnsi"/>
          <w:sz w:val="28"/>
          <w:szCs w:val="28"/>
          <w:lang w:val="en-US"/>
        </w:rPr>
        <w:t xml:space="preserve">DUST referrals </w:t>
      </w:r>
    </w:p>
    <w:p w14:paraId="65E8EDA9" w14:textId="33EB59C1" w:rsidR="00952829" w:rsidRDefault="00952829" w:rsidP="00E26E19">
      <w:pPr>
        <w:pStyle w:val="ListParagraph"/>
        <w:numPr>
          <w:ilvl w:val="0"/>
          <w:numId w:val="11"/>
        </w:numPr>
        <w:spacing w:after="120"/>
        <w:rPr>
          <w:rFonts w:asciiTheme="minorHAnsi" w:eastAsia="MS Mincho" w:hAnsiTheme="minorHAnsi" w:cstheme="minorHAnsi"/>
          <w:sz w:val="28"/>
          <w:szCs w:val="28"/>
          <w:lang w:val="en-US"/>
        </w:rPr>
      </w:pPr>
      <w:r>
        <w:rPr>
          <w:rFonts w:asciiTheme="minorHAnsi" w:eastAsia="MS Mincho" w:hAnsiTheme="minorHAnsi" w:cstheme="minorHAnsi"/>
          <w:sz w:val="28"/>
          <w:szCs w:val="28"/>
          <w:lang w:val="en-US"/>
        </w:rPr>
        <w:t>External referrals as required</w:t>
      </w:r>
    </w:p>
    <w:p w14:paraId="66DF1F5F" w14:textId="77777777" w:rsidR="00E26E19" w:rsidRPr="00E26E19" w:rsidRDefault="00E26E19" w:rsidP="00E26E19">
      <w:pPr>
        <w:pStyle w:val="ListParagraph"/>
        <w:spacing w:after="120"/>
        <w:ind w:left="890" w:firstLine="0"/>
        <w:rPr>
          <w:rFonts w:asciiTheme="minorHAnsi" w:eastAsia="MS Mincho" w:hAnsiTheme="minorHAnsi" w:cstheme="minorHAnsi"/>
          <w:sz w:val="28"/>
          <w:szCs w:val="28"/>
          <w:lang w:val="en-US"/>
        </w:rPr>
      </w:pPr>
    </w:p>
    <w:p w14:paraId="1F186BB9" w14:textId="62E64B96" w:rsidR="00554051" w:rsidRPr="00952829" w:rsidRDefault="00554051" w:rsidP="00554051">
      <w:pPr>
        <w:pStyle w:val="Heading1"/>
        <w:tabs>
          <w:tab w:val="left" w:pos="888"/>
        </w:tabs>
        <w:spacing w:before="187"/>
        <w:ind w:left="0" w:firstLine="0"/>
      </w:pPr>
      <w:r>
        <w:t>Work</w:t>
      </w:r>
      <w:r>
        <w:rPr>
          <w:spacing w:val="-6"/>
        </w:rPr>
        <w:t xml:space="preserve"> </w:t>
      </w:r>
      <w:r>
        <w:t>with</w:t>
      </w:r>
      <w:r>
        <w:rPr>
          <w:spacing w:val="-3"/>
        </w:rPr>
        <w:t xml:space="preserve"> </w:t>
      </w:r>
      <w:r>
        <w:t>External Agencies</w:t>
      </w:r>
    </w:p>
    <w:p w14:paraId="06E96B3B" w14:textId="67D964D4" w:rsidR="00554051" w:rsidRDefault="00554051" w:rsidP="00554051">
      <w:pPr>
        <w:pStyle w:val="BodyText"/>
        <w:spacing w:before="160" w:line="256" w:lineRule="auto"/>
        <w:ind w:right="735"/>
      </w:pPr>
      <w:r>
        <w:t xml:space="preserve">We engaged with the following professionals last year for learners with </w:t>
      </w:r>
      <w:proofErr w:type="spellStart"/>
      <w:r w:rsidR="002F2B73">
        <w:t>S</w:t>
      </w:r>
      <w:r>
        <w:t>EN</w:t>
      </w:r>
      <w:r w:rsidR="006736CC">
        <w:t>d</w:t>
      </w:r>
      <w:proofErr w:type="spellEnd"/>
      <w:r>
        <w:t>:</w:t>
      </w:r>
    </w:p>
    <w:p w14:paraId="43C373CD" w14:textId="77777777" w:rsidR="00554051" w:rsidRPr="00E26E19" w:rsidRDefault="00554051" w:rsidP="00554051">
      <w:pPr>
        <w:pStyle w:val="BodyText"/>
        <w:numPr>
          <w:ilvl w:val="0"/>
          <w:numId w:val="4"/>
        </w:numPr>
        <w:spacing w:before="164"/>
      </w:pPr>
      <w:r w:rsidRPr="00E26E19">
        <w:t>Sensory</w:t>
      </w:r>
      <w:r w:rsidRPr="00E26E19">
        <w:rPr>
          <w:spacing w:val="-3"/>
        </w:rPr>
        <w:t xml:space="preserve"> </w:t>
      </w:r>
      <w:r w:rsidRPr="00E26E19">
        <w:t>Team –</w:t>
      </w:r>
      <w:r w:rsidRPr="00E26E19">
        <w:rPr>
          <w:spacing w:val="-4"/>
        </w:rPr>
        <w:t xml:space="preserve"> </w:t>
      </w:r>
      <w:r w:rsidRPr="00E26E19">
        <w:t>Hearing</w:t>
      </w:r>
      <w:r w:rsidRPr="00E26E19">
        <w:rPr>
          <w:spacing w:val="-4"/>
        </w:rPr>
        <w:t xml:space="preserve"> </w:t>
      </w:r>
      <w:r w:rsidRPr="00E26E19">
        <w:t>and</w:t>
      </w:r>
      <w:r w:rsidRPr="00E26E19">
        <w:rPr>
          <w:spacing w:val="-2"/>
        </w:rPr>
        <w:t xml:space="preserve"> </w:t>
      </w:r>
      <w:r w:rsidRPr="00E26E19">
        <w:t>Visual</w:t>
      </w:r>
      <w:r w:rsidRPr="00E26E19">
        <w:rPr>
          <w:spacing w:val="-3"/>
        </w:rPr>
        <w:t xml:space="preserve"> </w:t>
      </w:r>
      <w:r w:rsidRPr="00E26E19">
        <w:t>Impairment</w:t>
      </w:r>
    </w:p>
    <w:p w14:paraId="3D995362" w14:textId="77777777" w:rsidR="00554051" w:rsidRPr="00E26E19" w:rsidRDefault="00554051" w:rsidP="00554051">
      <w:pPr>
        <w:pStyle w:val="ListParagraph"/>
        <w:numPr>
          <w:ilvl w:val="0"/>
          <w:numId w:val="4"/>
        </w:numPr>
        <w:tabs>
          <w:tab w:val="left" w:pos="302"/>
        </w:tabs>
        <w:spacing w:before="186"/>
        <w:rPr>
          <w:sz w:val="28"/>
        </w:rPr>
      </w:pPr>
      <w:r w:rsidRPr="00E26E19">
        <w:rPr>
          <w:sz w:val="28"/>
        </w:rPr>
        <w:lastRenderedPageBreak/>
        <w:t>Occupational</w:t>
      </w:r>
      <w:r w:rsidRPr="00E26E19">
        <w:rPr>
          <w:spacing w:val="-4"/>
          <w:sz w:val="28"/>
        </w:rPr>
        <w:t xml:space="preserve"> </w:t>
      </w:r>
      <w:r w:rsidRPr="00E26E19">
        <w:rPr>
          <w:sz w:val="28"/>
        </w:rPr>
        <w:t>Therapist</w:t>
      </w:r>
    </w:p>
    <w:p w14:paraId="3E20AFEB" w14:textId="77777777" w:rsidR="00554051" w:rsidRPr="00E26E19" w:rsidRDefault="00554051" w:rsidP="00554051">
      <w:pPr>
        <w:pStyle w:val="ListParagraph"/>
        <w:numPr>
          <w:ilvl w:val="0"/>
          <w:numId w:val="4"/>
        </w:numPr>
        <w:tabs>
          <w:tab w:val="left" w:pos="302"/>
        </w:tabs>
        <w:spacing w:before="186"/>
        <w:rPr>
          <w:sz w:val="28"/>
        </w:rPr>
      </w:pPr>
      <w:r w:rsidRPr="00E26E19">
        <w:rPr>
          <w:sz w:val="28"/>
        </w:rPr>
        <w:t>Counselling</w:t>
      </w:r>
    </w:p>
    <w:p w14:paraId="070991A2" w14:textId="344EF098" w:rsidR="00554051" w:rsidRPr="00E26E19" w:rsidRDefault="00554051" w:rsidP="00554051">
      <w:pPr>
        <w:pStyle w:val="ListParagraph"/>
        <w:numPr>
          <w:ilvl w:val="0"/>
          <w:numId w:val="4"/>
        </w:numPr>
        <w:tabs>
          <w:tab w:val="left" w:pos="302"/>
        </w:tabs>
        <w:spacing w:before="186"/>
        <w:rPr>
          <w:sz w:val="28"/>
        </w:rPr>
      </w:pPr>
      <w:r w:rsidRPr="00E26E19">
        <w:rPr>
          <w:sz w:val="28"/>
        </w:rPr>
        <w:t>Educational Psychologist</w:t>
      </w:r>
    </w:p>
    <w:p w14:paraId="5370D10F" w14:textId="10F2859E" w:rsidR="00BC4560" w:rsidRPr="00E26E19" w:rsidRDefault="00BC4560" w:rsidP="00554051">
      <w:pPr>
        <w:pStyle w:val="ListParagraph"/>
        <w:numPr>
          <w:ilvl w:val="0"/>
          <w:numId w:val="4"/>
        </w:numPr>
        <w:tabs>
          <w:tab w:val="left" w:pos="302"/>
        </w:tabs>
        <w:spacing w:before="186"/>
        <w:rPr>
          <w:sz w:val="28"/>
        </w:rPr>
      </w:pPr>
      <w:r w:rsidRPr="00E26E19">
        <w:rPr>
          <w:sz w:val="28"/>
        </w:rPr>
        <w:t>NHS Sexual Health</w:t>
      </w:r>
    </w:p>
    <w:p w14:paraId="15249D5D" w14:textId="176BA750" w:rsidR="00554051" w:rsidRPr="00E26E19" w:rsidRDefault="00554051" w:rsidP="00554051">
      <w:pPr>
        <w:pStyle w:val="ListParagraph"/>
        <w:numPr>
          <w:ilvl w:val="0"/>
          <w:numId w:val="4"/>
        </w:numPr>
        <w:tabs>
          <w:tab w:val="left" w:pos="302"/>
        </w:tabs>
        <w:spacing w:before="186"/>
        <w:rPr>
          <w:sz w:val="28"/>
        </w:rPr>
      </w:pPr>
      <w:r w:rsidRPr="00E26E19">
        <w:rPr>
          <w:sz w:val="28"/>
        </w:rPr>
        <w:t>Speech and Language Therapy</w:t>
      </w:r>
    </w:p>
    <w:p w14:paraId="522E28C2" w14:textId="79C2804D" w:rsidR="00554051" w:rsidRPr="00E26E19" w:rsidRDefault="00BC4560" w:rsidP="00554051">
      <w:pPr>
        <w:pStyle w:val="ListParagraph"/>
        <w:numPr>
          <w:ilvl w:val="0"/>
          <w:numId w:val="4"/>
        </w:numPr>
        <w:tabs>
          <w:tab w:val="left" w:pos="302"/>
        </w:tabs>
        <w:spacing w:before="186"/>
        <w:rPr>
          <w:sz w:val="28"/>
        </w:rPr>
      </w:pPr>
      <w:r w:rsidRPr="00E26E19">
        <w:rPr>
          <w:sz w:val="28"/>
        </w:rPr>
        <w:t>Live Well Kent</w:t>
      </w:r>
    </w:p>
    <w:p w14:paraId="206D8D13" w14:textId="77777777" w:rsidR="00554051" w:rsidRDefault="00554051" w:rsidP="00E3589C">
      <w:pPr>
        <w:pStyle w:val="Heading1"/>
        <w:ind w:left="0" w:firstLine="0"/>
        <w:rPr>
          <w:rFonts w:ascii="Arial" w:eastAsia="MS Mincho" w:hAnsi="Arial" w:cs="Times New Roman"/>
          <w:iCs/>
          <w:sz w:val="20"/>
          <w:szCs w:val="24"/>
          <w:lang w:val="en-US"/>
        </w:rPr>
      </w:pPr>
    </w:p>
    <w:p w14:paraId="4C04451D" w14:textId="77777777" w:rsidR="00554051" w:rsidRDefault="00554051" w:rsidP="00E3589C">
      <w:pPr>
        <w:pStyle w:val="Heading1"/>
        <w:ind w:left="0" w:firstLine="0"/>
        <w:rPr>
          <w:rFonts w:ascii="Arial" w:eastAsia="MS Mincho" w:hAnsi="Arial" w:cs="Times New Roman"/>
          <w:iCs/>
          <w:sz w:val="20"/>
          <w:szCs w:val="24"/>
          <w:lang w:val="en-US"/>
        </w:rPr>
      </w:pPr>
    </w:p>
    <w:p w14:paraId="0A0CC88E" w14:textId="6409A9CF" w:rsidR="00554051" w:rsidRDefault="00554051" w:rsidP="00E3589C">
      <w:pPr>
        <w:pStyle w:val="Heading1"/>
        <w:ind w:left="0" w:firstLine="0"/>
      </w:pPr>
      <w:r>
        <w:t xml:space="preserve">Handling complaints regarding the </w:t>
      </w:r>
      <w:r w:rsidR="002F2B73">
        <w:t>S</w:t>
      </w:r>
      <w:r>
        <w:t>EN</w:t>
      </w:r>
      <w:r w:rsidR="006736CC">
        <w:t>D</w:t>
      </w:r>
      <w:r>
        <w:t xml:space="preserve"> provision</w:t>
      </w:r>
    </w:p>
    <w:p w14:paraId="75CC7222" w14:textId="6A4AAA1B" w:rsidR="00554051" w:rsidRPr="00554051" w:rsidRDefault="00554051" w:rsidP="00554051">
      <w:pPr>
        <w:spacing w:after="120"/>
        <w:rPr>
          <w:rFonts w:asciiTheme="minorHAnsi" w:eastAsia="MS Mincho" w:hAnsiTheme="minorHAnsi" w:cstheme="minorHAnsi"/>
          <w:sz w:val="36"/>
          <w:szCs w:val="36"/>
          <w:lang w:val="en-US"/>
        </w:rPr>
      </w:pPr>
      <w:r w:rsidRPr="00554051">
        <w:rPr>
          <w:sz w:val="28"/>
          <w:szCs w:val="28"/>
        </w:rPr>
        <w:t>Parents who have a grievance or complaint about the nature or amount of support that their child receives are encouraged to ask for a mutually convenient meeting with the college in order to resolve the issue.</w:t>
      </w:r>
    </w:p>
    <w:p w14:paraId="14F2E0C1" w14:textId="61C44D07" w:rsidR="00554051" w:rsidRPr="00054CA0" w:rsidRDefault="00554051" w:rsidP="00554051">
      <w:pPr>
        <w:spacing w:after="120"/>
        <w:rPr>
          <w:rFonts w:asciiTheme="minorHAnsi" w:eastAsia="MS Mincho" w:hAnsiTheme="minorHAnsi" w:cstheme="minorHAnsi"/>
          <w:sz w:val="28"/>
          <w:szCs w:val="28"/>
          <w:lang w:val="en-US"/>
        </w:rPr>
      </w:pPr>
      <w:r w:rsidRPr="00054CA0">
        <w:rPr>
          <w:rFonts w:asciiTheme="minorHAnsi" w:eastAsia="MS Mincho" w:hAnsiTheme="minorHAnsi" w:cstheme="minorHAnsi"/>
          <w:sz w:val="28"/>
          <w:szCs w:val="28"/>
          <w:lang w:val="en-US"/>
        </w:rPr>
        <w:t xml:space="preserve">Complaints about </w:t>
      </w:r>
      <w:r>
        <w:rPr>
          <w:rFonts w:asciiTheme="minorHAnsi" w:eastAsia="MS Mincho" w:hAnsiTheme="minorHAnsi" w:cstheme="minorHAnsi"/>
          <w:sz w:val="28"/>
          <w:szCs w:val="28"/>
          <w:lang w:val="en-US"/>
        </w:rPr>
        <w:t xml:space="preserve">the </w:t>
      </w:r>
      <w:r w:rsidR="002F2B73">
        <w:rPr>
          <w:rFonts w:asciiTheme="minorHAnsi" w:eastAsia="MS Mincho" w:hAnsiTheme="minorHAnsi" w:cstheme="minorHAnsi"/>
          <w:sz w:val="28"/>
          <w:szCs w:val="28"/>
          <w:lang w:val="en-US"/>
        </w:rPr>
        <w:t>S</w:t>
      </w:r>
      <w:r>
        <w:rPr>
          <w:rFonts w:asciiTheme="minorHAnsi" w:eastAsia="MS Mincho" w:hAnsiTheme="minorHAnsi" w:cstheme="minorHAnsi"/>
          <w:sz w:val="28"/>
          <w:szCs w:val="28"/>
          <w:lang w:val="en-US"/>
        </w:rPr>
        <w:t>EN</w:t>
      </w:r>
      <w:r w:rsidR="006736CC">
        <w:rPr>
          <w:rFonts w:asciiTheme="minorHAnsi" w:eastAsia="MS Mincho" w:hAnsiTheme="minorHAnsi" w:cstheme="minorHAnsi"/>
          <w:sz w:val="28"/>
          <w:szCs w:val="28"/>
          <w:lang w:val="en-US"/>
        </w:rPr>
        <w:t>D</w:t>
      </w:r>
      <w:r w:rsidRPr="00054CA0">
        <w:rPr>
          <w:rFonts w:asciiTheme="minorHAnsi" w:eastAsia="MS Mincho" w:hAnsiTheme="minorHAnsi" w:cstheme="minorHAnsi"/>
          <w:sz w:val="28"/>
          <w:szCs w:val="28"/>
          <w:lang w:val="en-US"/>
        </w:rPr>
        <w:t xml:space="preserve"> provision in our </w:t>
      </w:r>
      <w:r>
        <w:rPr>
          <w:rFonts w:asciiTheme="minorHAnsi" w:eastAsia="MS Mincho" w:hAnsiTheme="minorHAnsi" w:cstheme="minorHAnsi"/>
          <w:sz w:val="28"/>
          <w:szCs w:val="28"/>
          <w:lang w:val="en-US"/>
        </w:rPr>
        <w:t xml:space="preserve">college </w:t>
      </w:r>
      <w:r w:rsidRPr="00054CA0">
        <w:rPr>
          <w:rFonts w:asciiTheme="minorHAnsi" w:eastAsia="MS Mincho" w:hAnsiTheme="minorHAnsi" w:cstheme="minorHAnsi"/>
          <w:sz w:val="28"/>
          <w:szCs w:val="28"/>
          <w:lang w:val="en-US"/>
        </w:rPr>
        <w:t xml:space="preserve">should </w:t>
      </w:r>
      <w:r w:rsidR="00A0507F">
        <w:rPr>
          <w:rFonts w:asciiTheme="minorHAnsi" w:eastAsia="MS Mincho" w:hAnsiTheme="minorHAnsi" w:cstheme="minorHAnsi"/>
          <w:sz w:val="28"/>
          <w:szCs w:val="28"/>
          <w:lang w:val="en-US"/>
        </w:rPr>
        <w:t xml:space="preserve">refer </w:t>
      </w:r>
      <w:r w:rsidRPr="00054CA0">
        <w:rPr>
          <w:rFonts w:asciiTheme="minorHAnsi" w:eastAsia="MS Mincho" w:hAnsiTheme="minorHAnsi" w:cstheme="minorHAnsi"/>
          <w:sz w:val="28"/>
          <w:szCs w:val="28"/>
          <w:lang w:val="en-US"/>
        </w:rPr>
        <w:t xml:space="preserve">to the </w:t>
      </w:r>
      <w:r>
        <w:rPr>
          <w:rFonts w:asciiTheme="minorHAnsi" w:eastAsia="MS Mincho" w:hAnsiTheme="minorHAnsi" w:cstheme="minorHAnsi"/>
          <w:sz w:val="28"/>
          <w:szCs w:val="28"/>
          <w:lang w:val="en-US"/>
        </w:rPr>
        <w:t>college</w:t>
      </w:r>
      <w:r w:rsidRPr="00054CA0">
        <w:rPr>
          <w:rFonts w:asciiTheme="minorHAnsi" w:eastAsia="MS Mincho" w:hAnsiTheme="minorHAnsi" w:cstheme="minorHAnsi"/>
          <w:sz w:val="28"/>
          <w:szCs w:val="28"/>
          <w:lang w:val="en-US"/>
        </w:rPr>
        <w:t xml:space="preserve">’s complaints policy. </w:t>
      </w:r>
      <w:r w:rsidR="00B818B0">
        <w:rPr>
          <w:rFonts w:asciiTheme="minorHAnsi" w:eastAsia="MS Mincho" w:hAnsiTheme="minorHAnsi" w:cstheme="minorHAnsi"/>
          <w:sz w:val="28"/>
          <w:szCs w:val="28"/>
          <w:lang w:val="en-US"/>
        </w:rPr>
        <w:t>This can be found on the college website.</w:t>
      </w:r>
    </w:p>
    <w:p w14:paraId="44A4F699" w14:textId="48FE58C3" w:rsidR="00554051" w:rsidRPr="00054CA0" w:rsidRDefault="00554051" w:rsidP="00554051">
      <w:pPr>
        <w:spacing w:after="120"/>
        <w:rPr>
          <w:rFonts w:asciiTheme="minorHAnsi" w:eastAsia="MS Mincho" w:hAnsiTheme="minorHAnsi" w:cstheme="minorHAnsi"/>
          <w:sz w:val="28"/>
          <w:szCs w:val="28"/>
          <w:lang w:val="en-US"/>
        </w:rPr>
      </w:pPr>
      <w:r w:rsidRPr="00054CA0">
        <w:rPr>
          <w:rFonts w:asciiTheme="minorHAnsi" w:eastAsia="MS Mincho" w:hAnsiTheme="minorHAnsi" w:cstheme="minorHAnsi"/>
          <w:sz w:val="28"/>
          <w:szCs w:val="28"/>
          <w:lang w:val="en-US"/>
        </w:rPr>
        <w:t xml:space="preserve">The parents of </w:t>
      </w:r>
      <w:r>
        <w:rPr>
          <w:rFonts w:asciiTheme="minorHAnsi" w:eastAsia="MS Mincho" w:hAnsiTheme="minorHAnsi" w:cstheme="minorHAnsi"/>
          <w:sz w:val="28"/>
          <w:szCs w:val="28"/>
          <w:lang w:val="en-US"/>
        </w:rPr>
        <w:t>learners</w:t>
      </w:r>
      <w:r w:rsidRPr="00054CA0">
        <w:rPr>
          <w:rFonts w:asciiTheme="minorHAnsi" w:eastAsia="MS Mincho" w:hAnsiTheme="minorHAnsi" w:cstheme="minorHAnsi"/>
          <w:sz w:val="28"/>
          <w:szCs w:val="28"/>
          <w:lang w:val="en-US"/>
        </w:rPr>
        <w:t xml:space="preserve"> with disabilities have the right to make disability discrimination claims to the first-tier SEND tribunal if they believe that our </w:t>
      </w:r>
      <w:r>
        <w:rPr>
          <w:rFonts w:asciiTheme="minorHAnsi" w:eastAsia="MS Mincho" w:hAnsiTheme="minorHAnsi" w:cstheme="minorHAnsi"/>
          <w:sz w:val="28"/>
          <w:szCs w:val="28"/>
          <w:lang w:val="en-US"/>
        </w:rPr>
        <w:t>college</w:t>
      </w:r>
      <w:r w:rsidRPr="00054CA0">
        <w:rPr>
          <w:rFonts w:asciiTheme="minorHAnsi" w:eastAsia="MS Mincho" w:hAnsiTheme="minorHAnsi" w:cstheme="minorHAnsi"/>
          <w:sz w:val="28"/>
          <w:szCs w:val="28"/>
          <w:lang w:val="en-US"/>
        </w:rPr>
        <w:t xml:space="preserve"> has discriminated against their children. They can make a claim about alleged discrimination regarding:</w:t>
      </w:r>
    </w:p>
    <w:p w14:paraId="0795250D" w14:textId="77777777" w:rsidR="00554051" w:rsidRPr="00A0507F" w:rsidRDefault="00554051" w:rsidP="00A0507F">
      <w:pPr>
        <w:pStyle w:val="ListParagraph"/>
        <w:numPr>
          <w:ilvl w:val="0"/>
          <w:numId w:val="12"/>
        </w:numPr>
        <w:spacing w:after="120"/>
        <w:rPr>
          <w:rFonts w:asciiTheme="minorHAnsi" w:eastAsia="MS Mincho" w:hAnsiTheme="minorHAnsi" w:cstheme="minorHAnsi"/>
          <w:sz w:val="28"/>
          <w:szCs w:val="28"/>
          <w:lang w:val="en-US"/>
        </w:rPr>
      </w:pPr>
      <w:r w:rsidRPr="00A0507F">
        <w:rPr>
          <w:rFonts w:asciiTheme="minorHAnsi" w:eastAsia="MS Mincho" w:hAnsiTheme="minorHAnsi" w:cstheme="minorHAnsi"/>
          <w:sz w:val="28"/>
          <w:szCs w:val="28"/>
          <w:lang w:val="en-US"/>
        </w:rPr>
        <w:t xml:space="preserve">Exclusions </w:t>
      </w:r>
    </w:p>
    <w:p w14:paraId="7FBB128D" w14:textId="77777777" w:rsidR="00554051" w:rsidRPr="00A0507F" w:rsidRDefault="00554051" w:rsidP="00A0507F">
      <w:pPr>
        <w:pStyle w:val="ListParagraph"/>
        <w:numPr>
          <w:ilvl w:val="0"/>
          <w:numId w:val="12"/>
        </w:numPr>
        <w:spacing w:after="120"/>
        <w:rPr>
          <w:rFonts w:asciiTheme="minorHAnsi" w:eastAsia="MS Mincho" w:hAnsiTheme="minorHAnsi" w:cstheme="minorHAnsi"/>
          <w:sz w:val="28"/>
          <w:szCs w:val="28"/>
          <w:lang w:val="en-US"/>
        </w:rPr>
      </w:pPr>
      <w:r w:rsidRPr="00A0507F">
        <w:rPr>
          <w:rFonts w:asciiTheme="minorHAnsi" w:eastAsia="MS Mincho" w:hAnsiTheme="minorHAnsi" w:cstheme="minorHAnsi"/>
          <w:sz w:val="28"/>
          <w:szCs w:val="28"/>
          <w:lang w:val="en-US"/>
        </w:rPr>
        <w:t xml:space="preserve">Provision of education and associated services </w:t>
      </w:r>
    </w:p>
    <w:p w14:paraId="46C39938" w14:textId="77777777" w:rsidR="00554051" w:rsidRPr="00A0507F" w:rsidRDefault="00554051" w:rsidP="00A0507F">
      <w:pPr>
        <w:pStyle w:val="ListParagraph"/>
        <w:numPr>
          <w:ilvl w:val="0"/>
          <w:numId w:val="12"/>
        </w:numPr>
        <w:spacing w:after="120"/>
        <w:rPr>
          <w:rFonts w:asciiTheme="minorHAnsi" w:eastAsia="MS Mincho" w:hAnsiTheme="minorHAnsi" w:cstheme="minorHAnsi"/>
          <w:sz w:val="28"/>
          <w:szCs w:val="28"/>
          <w:lang w:val="en-US"/>
        </w:rPr>
      </w:pPr>
      <w:r w:rsidRPr="00A0507F">
        <w:rPr>
          <w:rFonts w:asciiTheme="minorHAnsi" w:eastAsia="MS Mincho" w:hAnsiTheme="minorHAnsi" w:cstheme="minorHAnsi"/>
          <w:sz w:val="28"/>
          <w:szCs w:val="28"/>
          <w:lang w:val="en-US"/>
        </w:rPr>
        <w:t xml:space="preserve">Making reasonable adjustments, including the provision of auxiliary aids and services </w:t>
      </w:r>
    </w:p>
    <w:p w14:paraId="64A00040" w14:textId="77777777" w:rsidR="008A0F94" w:rsidRPr="00B818B0" w:rsidRDefault="008A0F94">
      <w:pPr>
        <w:rPr>
          <w:b/>
          <w:bCs/>
          <w:sz w:val="28"/>
          <w:szCs w:val="28"/>
          <w:u w:val="single"/>
        </w:rPr>
      </w:pPr>
    </w:p>
    <w:p w14:paraId="290CB6B2" w14:textId="42CBF5C9" w:rsidR="008A0F94" w:rsidRDefault="00B818B0">
      <w:pPr>
        <w:rPr>
          <w:b/>
          <w:bCs/>
          <w:sz w:val="28"/>
          <w:szCs w:val="28"/>
          <w:u w:val="single"/>
        </w:rPr>
      </w:pPr>
      <w:r w:rsidRPr="00B818B0">
        <w:rPr>
          <w:b/>
          <w:bCs/>
          <w:sz w:val="28"/>
          <w:szCs w:val="28"/>
          <w:u w:val="single"/>
        </w:rPr>
        <w:t xml:space="preserve">Arrangements for supporting learners who are looked after by the local authority and have </w:t>
      </w:r>
      <w:proofErr w:type="spellStart"/>
      <w:r w:rsidR="002F2B73">
        <w:rPr>
          <w:b/>
          <w:bCs/>
          <w:sz w:val="28"/>
          <w:szCs w:val="28"/>
          <w:u w:val="single"/>
        </w:rPr>
        <w:t>S</w:t>
      </w:r>
      <w:r w:rsidRPr="00B818B0">
        <w:rPr>
          <w:b/>
          <w:bCs/>
          <w:sz w:val="28"/>
          <w:szCs w:val="28"/>
          <w:u w:val="single"/>
        </w:rPr>
        <w:t>EN</w:t>
      </w:r>
      <w:r w:rsidR="006736CC">
        <w:rPr>
          <w:b/>
          <w:bCs/>
          <w:sz w:val="28"/>
          <w:szCs w:val="28"/>
          <w:u w:val="single"/>
        </w:rPr>
        <w:t>d</w:t>
      </w:r>
      <w:proofErr w:type="spellEnd"/>
    </w:p>
    <w:p w14:paraId="388B9628" w14:textId="77777777" w:rsidR="00B818B0" w:rsidRDefault="00B818B0">
      <w:pPr>
        <w:rPr>
          <w:b/>
          <w:bCs/>
          <w:sz w:val="28"/>
          <w:szCs w:val="28"/>
          <w:u w:val="single"/>
        </w:rPr>
      </w:pPr>
    </w:p>
    <w:p w14:paraId="2CB96C6A" w14:textId="3231DFE8" w:rsidR="00B818B0" w:rsidRPr="00B818B0" w:rsidRDefault="00B818B0">
      <w:pPr>
        <w:rPr>
          <w:sz w:val="28"/>
          <w:szCs w:val="28"/>
        </w:rPr>
      </w:pPr>
      <w:r w:rsidRPr="00B818B0">
        <w:rPr>
          <w:sz w:val="28"/>
          <w:szCs w:val="28"/>
        </w:rPr>
        <w:t xml:space="preserve">Arrangements are in line with other learners on the </w:t>
      </w:r>
      <w:r w:rsidR="002F2B73">
        <w:rPr>
          <w:sz w:val="28"/>
          <w:szCs w:val="28"/>
        </w:rPr>
        <w:t>S</w:t>
      </w:r>
      <w:r w:rsidRPr="00B818B0">
        <w:rPr>
          <w:sz w:val="28"/>
          <w:szCs w:val="28"/>
        </w:rPr>
        <w:t>EN</w:t>
      </w:r>
      <w:r w:rsidR="006736CC">
        <w:rPr>
          <w:sz w:val="28"/>
          <w:szCs w:val="28"/>
        </w:rPr>
        <w:t>D</w:t>
      </w:r>
      <w:r w:rsidRPr="00B818B0">
        <w:rPr>
          <w:sz w:val="28"/>
          <w:szCs w:val="28"/>
        </w:rPr>
        <w:t xml:space="preserve"> Register with adjustments made in light of additional guidance in the SEN</w:t>
      </w:r>
      <w:r w:rsidR="006736CC">
        <w:rPr>
          <w:sz w:val="28"/>
          <w:szCs w:val="28"/>
        </w:rPr>
        <w:t>D</w:t>
      </w:r>
      <w:r w:rsidRPr="00B818B0">
        <w:rPr>
          <w:sz w:val="28"/>
          <w:szCs w:val="28"/>
        </w:rPr>
        <w:t xml:space="preserve"> Code of Practice. These are described below:</w:t>
      </w:r>
    </w:p>
    <w:p w14:paraId="4A3D0CE5" w14:textId="77777777" w:rsidR="00B818B0" w:rsidRPr="00B818B0" w:rsidRDefault="00B818B0">
      <w:pPr>
        <w:rPr>
          <w:sz w:val="28"/>
          <w:szCs w:val="28"/>
        </w:rPr>
      </w:pPr>
    </w:p>
    <w:p w14:paraId="7571A180" w14:textId="77777777" w:rsidR="00B818B0" w:rsidRPr="00B818B0" w:rsidRDefault="00B818B0" w:rsidP="00B818B0">
      <w:pPr>
        <w:pStyle w:val="ListParagraph"/>
        <w:numPr>
          <w:ilvl w:val="0"/>
          <w:numId w:val="13"/>
        </w:numPr>
        <w:rPr>
          <w:sz w:val="28"/>
          <w:szCs w:val="28"/>
        </w:rPr>
      </w:pPr>
      <w:r w:rsidRPr="00B818B0">
        <w:rPr>
          <w:sz w:val="28"/>
          <w:szCs w:val="28"/>
        </w:rPr>
        <w:t>Children who are being accommodated, or who have been taken into care, by a local authority (i.e. under section 20, or sections 31 or 38 of the Children Act 1989) are legally defined as being ‘looked after’ by the local authority.</w:t>
      </w:r>
    </w:p>
    <w:p w14:paraId="4DB2F4AE" w14:textId="26400903" w:rsidR="00B818B0" w:rsidRPr="00B818B0" w:rsidRDefault="00B818B0" w:rsidP="00B818B0">
      <w:pPr>
        <w:pStyle w:val="ListParagraph"/>
        <w:numPr>
          <w:ilvl w:val="0"/>
          <w:numId w:val="13"/>
        </w:numPr>
        <w:rPr>
          <w:sz w:val="28"/>
          <w:szCs w:val="28"/>
        </w:rPr>
      </w:pPr>
      <w:r w:rsidRPr="00B818B0">
        <w:rPr>
          <w:sz w:val="28"/>
          <w:szCs w:val="28"/>
        </w:rPr>
        <w:t>Local authorities have particular responsibilities for these children and act as a ‘corporate parent’. The local authority must safeguard and promote the welfare of all children they are looking after.</w:t>
      </w:r>
    </w:p>
    <w:p w14:paraId="01A66D71" w14:textId="77777777" w:rsidR="00B818B0" w:rsidRPr="00B818B0" w:rsidRDefault="00B818B0">
      <w:pPr>
        <w:rPr>
          <w:sz w:val="28"/>
          <w:szCs w:val="28"/>
        </w:rPr>
      </w:pPr>
    </w:p>
    <w:p w14:paraId="17719C4C" w14:textId="55A95C8E" w:rsidR="00DB427D" w:rsidRDefault="00B818B0">
      <w:pPr>
        <w:rPr>
          <w:sz w:val="28"/>
          <w:szCs w:val="28"/>
        </w:rPr>
      </w:pPr>
      <w:r>
        <w:rPr>
          <w:sz w:val="28"/>
          <w:szCs w:val="28"/>
        </w:rPr>
        <w:t>We have a</w:t>
      </w:r>
      <w:r w:rsidRPr="00B818B0">
        <w:rPr>
          <w:sz w:val="28"/>
          <w:szCs w:val="28"/>
        </w:rPr>
        <w:t xml:space="preserve"> Designated Teacher for looked after children. At </w:t>
      </w:r>
      <w:r>
        <w:rPr>
          <w:sz w:val="28"/>
          <w:szCs w:val="28"/>
        </w:rPr>
        <w:t xml:space="preserve">Liberty College, this is our Director for </w:t>
      </w:r>
      <w:r w:rsidR="006736CC">
        <w:rPr>
          <w:sz w:val="28"/>
          <w:szCs w:val="28"/>
        </w:rPr>
        <w:t>AEN</w:t>
      </w:r>
      <w:r w:rsidRPr="00B818B0">
        <w:rPr>
          <w:sz w:val="28"/>
          <w:szCs w:val="28"/>
        </w:rPr>
        <w:t xml:space="preserve">. The Designated Teacher is expected to work closely with the </w:t>
      </w:r>
      <w:r w:rsidR="00DB427D">
        <w:rPr>
          <w:sz w:val="28"/>
          <w:szCs w:val="28"/>
        </w:rPr>
        <w:t>tutors and T</w:t>
      </w:r>
      <w:r w:rsidR="002F2B73">
        <w:rPr>
          <w:sz w:val="28"/>
          <w:szCs w:val="28"/>
        </w:rPr>
        <w:t>A</w:t>
      </w:r>
      <w:r w:rsidR="00DB427D">
        <w:rPr>
          <w:sz w:val="28"/>
          <w:szCs w:val="28"/>
        </w:rPr>
        <w:t xml:space="preserve">s </w:t>
      </w:r>
      <w:r w:rsidRPr="00B818B0">
        <w:rPr>
          <w:sz w:val="28"/>
          <w:szCs w:val="28"/>
        </w:rPr>
        <w:lastRenderedPageBreak/>
        <w:t xml:space="preserve">to ensure that the implications of a </w:t>
      </w:r>
      <w:r w:rsidR="00DB427D">
        <w:rPr>
          <w:sz w:val="28"/>
          <w:szCs w:val="28"/>
        </w:rPr>
        <w:t xml:space="preserve">learner </w:t>
      </w:r>
      <w:r w:rsidRPr="00B818B0">
        <w:rPr>
          <w:sz w:val="28"/>
          <w:szCs w:val="28"/>
        </w:rPr>
        <w:t xml:space="preserve">being both looked after and having </w:t>
      </w:r>
      <w:r w:rsidR="00E26E19">
        <w:rPr>
          <w:sz w:val="28"/>
          <w:szCs w:val="28"/>
        </w:rPr>
        <w:t>SEND</w:t>
      </w:r>
      <w:r w:rsidRPr="00B818B0">
        <w:rPr>
          <w:sz w:val="28"/>
          <w:szCs w:val="28"/>
        </w:rPr>
        <w:t xml:space="preserve"> are fully understood by relevant staff. </w:t>
      </w:r>
    </w:p>
    <w:p w14:paraId="72E5A410" w14:textId="18C36CAF" w:rsidR="00A63427" w:rsidRDefault="00A63427">
      <w:pPr>
        <w:rPr>
          <w:sz w:val="28"/>
          <w:szCs w:val="28"/>
        </w:rPr>
      </w:pPr>
    </w:p>
    <w:p w14:paraId="1C2D4201" w14:textId="0F49DE55" w:rsidR="00E26E19" w:rsidRDefault="00E26E19">
      <w:pPr>
        <w:rPr>
          <w:sz w:val="28"/>
          <w:szCs w:val="28"/>
        </w:rPr>
      </w:pPr>
    </w:p>
    <w:p w14:paraId="1FE31EAD" w14:textId="77777777" w:rsidR="00E26E19" w:rsidRDefault="00E26E19">
      <w:pPr>
        <w:rPr>
          <w:sz w:val="28"/>
          <w:szCs w:val="28"/>
        </w:rPr>
      </w:pPr>
    </w:p>
    <w:p w14:paraId="0E4EE93F" w14:textId="59203BB2" w:rsidR="00A63427" w:rsidRPr="002F2B73" w:rsidRDefault="00A63427">
      <w:pPr>
        <w:rPr>
          <w:b/>
          <w:bCs/>
          <w:sz w:val="28"/>
          <w:szCs w:val="28"/>
          <w:u w:val="single"/>
        </w:rPr>
      </w:pPr>
      <w:r w:rsidRPr="002F2B73">
        <w:rPr>
          <w:b/>
          <w:bCs/>
          <w:sz w:val="28"/>
          <w:szCs w:val="28"/>
          <w:u w:val="single"/>
        </w:rPr>
        <w:t>Liberty’s contribution to the Local Offer</w:t>
      </w:r>
    </w:p>
    <w:p w14:paraId="449EF7AD" w14:textId="219083C9" w:rsidR="00A63427" w:rsidRDefault="00A63427">
      <w:pPr>
        <w:rPr>
          <w:sz w:val="28"/>
          <w:szCs w:val="28"/>
        </w:rPr>
      </w:pPr>
    </w:p>
    <w:p w14:paraId="401C8AFD" w14:textId="2DFA5CDA" w:rsidR="00A63427" w:rsidRDefault="002349B7">
      <w:pPr>
        <w:rPr>
          <w:sz w:val="28"/>
          <w:szCs w:val="28"/>
        </w:rPr>
      </w:pPr>
      <w:r>
        <w:rPr>
          <w:sz w:val="28"/>
          <w:szCs w:val="28"/>
        </w:rPr>
        <w:t xml:space="preserve">The Kent </w:t>
      </w:r>
      <w:r w:rsidR="00A63427">
        <w:rPr>
          <w:sz w:val="28"/>
          <w:szCs w:val="28"/>
        </w:rPr>
        <w:t>Local Authority Offer</w:t>
      </w:r>
      <w:r>
        <w:rPr>
          <w:sz w:val="28"/>
          <w:szCs w:val="28"/>
        </w:rPr>
        <w:t xml:space="preserve"> (SEND Information Hub)</w:t>
      </w:r>
      <w:r w:rsidR="00A63427">
        <w:rPr>
          <w:sz w:val="28"/>
          <w:szCs w:val="28"/>
        </w:rPr>
        <w:t xml:space="preserve"> is published here</w:t>
      </w:r>
      <w:r>
        <w:rPr>
          <w:sz w:val="28"/>
          <w:szCs w:val="28"/>
        </w:rPr>
        <w:t xml:space="preserve"> -</w:t>
      </w:r>
      <w:r w:rsidR="00A63427">
        <w:rPr>
          <w:sz w:val="28"/>
          <w:szCs w:val="28"/>
        </w:rPr>
        <w:t xml:space="preserve"> </w:t>
      </w:r>
      <w:hyperlink r:id="rId11" w:history="1">
        <w:r w:rsidRPr="002349B7">
          <w:rPr>
            <w:color w:val="0000FF"/>
            <w:sz w:val="28"/>
            <w:szCs w:val="28"/>
            <w:u w:val="single"/>
          </w:rPr>
          <w:t>Special educational needs and disabilities (SEND) - Kent County Council</w:t>
        </w:r>
      </w:hyperlink>
    </w:p>
    <w:p w14:paraId="54FD3F45" w14:textId="78C8DE00" w:rsidR="00A63427" w:rsidRDefault="00A63427">
      <w:pPr>
        <w:rPr>
          <w:sz w:val="28"/>
          <w:szCs w:val="28"/>
        </w:rPr>
      </w:pPr>
    </w:p>
    <w:p w14:paraId="4CF998CA" w14:textId="3977265D" w:rsidR="002349B7" w:rsidRDefault="002349B7">
      <w:pPr>
        <w:rPr>
          <w:sz w:val="28"/>
          <w:szCs w:val="28"/>
        </w:rPr>
      </w:pPr>
      <w:r>
        <w:rPr>
          <w:sz w:val="28"/>
          <w:szCs w:val="28"/>
        </w:rPr>
        <w:t xml:space="preserve">We </w:t>
      </w:r>
      <w:r w:rsidR="008057FD">
        <w:rPr>
          <w:sz w:val="28"/>
          <w:szCs w:val="28"/>
        </w:rPr>
        <w:t>support the</w:t>
      </w:r>
      <w:r>
        <w:rPr>
          <w:sz w:val="28"/>
          <w:szCs w:val="28"/>
        </w:rPr>
        <w:t xml:space="preserve"> ‘Local Offer’ by providing specialist </w:t>
      </w:r>
      <w:r w:rsidR="00D75331">
        <w:rPr>
          <w:sz w:val="28"/>
          <w:szCs w:val="28"/>
        </w:rPr>
        <w:t xml:space="preserve">education and training for </w:t>
      </w:r>
      <w:r w:rsidR="006736CC">
        <w:rPr>
          <w:sz w:val="28"/>
          <w:szCs w:val="28"/>
        </w:rPr>
        <w:t>16–25-year-olds</w:t>
      </w:r>
      <w:r w:rsidR="00D75331">
        <w:rPr>
          <w:sz w:val="28"/>
          <w:szCs w:val="28"/>
        </w:rPr>
        <w:t xml:space="preserve">, courses aimed at supporting </w:t>
      </w:r>
      <w:r w:rsidR="006736CC">
        <w:rPr>
          <w:sz w:val="28"/>
          <w:szCs w:val="28"/>
        </w:rPr>
        <w:t xml:space="preserve">adulthood and </w:t>
      </w:r>
      <w:r w:rsidR="00D75331">
        <w:rPr>
          <w:sz w:val="28"/>
          <w:szCs w:val="28"/>
        </w:rPr>
        <w:t xml:space="preserve">gaining employment, employment support through work experience placements, support with independent living through our curriculum and extra-curricular offer, community cohesion involvement through various activities and advise about becoming an adult through </w:t>
      </w:r>
      <w:r w:rsidR="006736CC">
        <w:rPr>
          <w:sz w:val="28"/>
          <w:szCs w:val="28"/>
        </w:rPr>
        <w:t>our PSHE and RSE provision.</w:t>
      </w:r>
      <w:r w:rsidR="00D75331">
        <w:rPr>
          <w:sz w:val="28"/>
          <w:szCs w:val="28"/>
        </w:rPr>
        <w:t xml:space="preserve"> </w:t>
      </w:r>
    </w:p>
    <w:p w14:paraId="2EACBA88" w14:textId="337CC0A9" w:rsidR="008057FD" w:rsidRDefault="008057FD">
      <w:pPr>
        <w:rPr>
          <w:sz w:val="28"/>
          <w:szCs w:val="28"/>
        </w:rPr>
      </w:pPr>
    </w:p>
    <w:p w14:paraId="53F7D149" w14:textId="0F660EBE" w:rsidR="008057FD" w:rsidRDefault="008057FD">
      <w:pPr>
        <w:rPr>
          <w:sz w:val="28"/>
          <w:szCs w:val="28"/>
        </w:rPr>
      </w:pPr>
      <w:r>
        <w:rPr>
          <w:sz w:val="28"/>
          <w:szCs w:val="28"/>
        </w:rPr>
        <w:t>Due to the unique offer at Liberty College, we also support learners from other Local Authorities.</w:t>
      </w:r>
    </w:p>
    <w:p w14:paraId="0D3D6796" w14:textId="11D0D271" w:rsidR="00D75331" w:rsidRDefault="00D75331">
      <w:pPr>
        <w:rPr>
          <w:sz w:val="28"/>
          <w:szCs w:val="28"/>
        </w:rPr>
      </w:pPr>
    </w:p>
    <w:sectPr w:rsidR="00D75331" w:rsidSect="006736CC">
      <w:pgSz w:w="11910" w:h="16840"/>
      <w:pgMar w:top="2340" w:right="600" w:bottom="280" w:left="620" w:header="708"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3D221" w14:textId="77777777" w:rsidR="008027B4" w:rsidRDefault="008027B4">
      <w:r>
        <w:separator/>
      </w:r>
    </w:p>
  </w:endnote>
  <w:endnote w:type="continuationSeparator" w:id="0">
    <w:p w14:paraId="7D107B29" w14:textId="77777777" w:rsidR="008027B4" w:rsidRDefault="00802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996CA" w14:textId="349CBAF0" w:rsidR="006736CC" w:rsidRPr="006736CC" w:rsidRDefault="006736CC" w:rsidP="006736CC">
    <w:pPr>
      <w:tabs>
        <w:tab w:val="center" w:pos="4513"/>
        <w:tab w:val="right" w:pos="9026"/>
      </w:tabs>
      <w:rPr>
        <w:rFonts w:cs="Times New Roman"/>
      </w:rPr>
    </w:pPr>
    <w:r>
      <w:rPr>
        <w:rFonts w:cs="Times New Roman"/>
      </w:rPr>
      <w:t xml:space="preserve">SEND Annual Report 2020-21 </w:t>
    </w:r>
    <w:r w:rsidRPr="008A4A3B">
      <w:rPr>
        <w:rFonts w:cs="Times New Roman"/>
      </w:rPr>
      <w:t xml:space="preserve">– </w:t>
    </w:r>
    <w:r>
      <w:rPr>
        <w:rFonts w:cs="Times New Roman"/>
      </w:rPr>
      <w:t>Jojo Rassekh</w:t>
    </w:r>
  </w:p>
  <w:p w14:paraId="714ED777" w14:textId="77777777" w:rsidR="006736CC" w:rsidRDefault="006736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F23A4" w14:textId="77777777" w:rsidR="008027B4" w:rsidRDefault="008027B4">
      <w:r>
        <w:separator/>
      </w:r>
    </w:p>
  </w:footnote>
  <w:footnote w:type="continuationSeparator" w:id="0">
    <w:p w14:paraId="4E0EEA76" w14:textId="77777777" w:rsidR="008027B4" w:rsidRDefault="00802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71409" w14:textId="5BC1C635" w:rsidR="00461983" w:rsidRDefault="00CD2CE7" w:rsidP="00CD2CE7">
    <w:pPr>
      <w:pStyle w:val="BodyText"/>
      <w:spacing w:line="14" w:lineRule="auto"/>
      <w:jc w:val="center"/>
      <w:rPr>
        <w:sz w:val="20"/>
      </w:rPr>
    </w:pPr>
    <w:r>
      <w:rPr>
        <w:noProof/>
        <w:sz w:val="20"/>
      </w:rPr>
      <w:drawing>
        <wp:inline distT="0" distB="0" distL="0" distR="0" wp14:anchorId="10CB06D9" wp14:editId="5B8C1539">
          <wp:extent cx="2181225" cy="1118293"/>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3960" cy="11196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50C35E9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4" type="#_x0000_t75" style="width:208.9pt;height:331.6pt" o:bullet="t">
        <v:imagedata r:id="rId1" o:title="TK_LOGO_POINTER_RGB_bullet_blue"/>
      </v:shape>
    </w:pict>
  </w:numPicBullet>
  <w:abstractNum w:abstractNumId="0" w15:restartNumberingAfterBreak="0">
    <w:nsid w:val="0AA8707F"/>
    <w:multiLevelType w:val="hybridMultilevel"/>
    <w:tmpl w:val="14403C1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 w15:restartNumberingAfterBreak="0">
    <w:nsid w:val="1242342E"/>
    <w:multiLevelType w:val="hybridMultilevel"/>
    <w:tmpl w:val="EE3E63A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 w15:restartNumberingAfterBreak="0">
    <w:nsid w:val="2EFD5006"/>
    <w:multiLevelType w:val="hybridMultilevel"/>
    <w:tmpl w:val="6B18E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590FDB"/>
    <w:multiLevelType w:val="hybridMultilevel"/>
    <w:tmpl w:val="F8B24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8231A4"/>
    <w:multiLevelType w:val="hybridMultilevel"/>
    <w:tmpl w:val="3B6051F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15:restartNumberingAfterBreak="0">
    <w:nsid w:val="4D127C49"/>
    <w:multiLevelType w:val="hybridMultilevel"/>
    <w:tmpl w:val="9B905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A91406"/>
    <w:multiLevelType w:val="hybridMultilevel"/>
    <w:tmpl w:val="EEBEA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3A6850"/>
    <w:multiLevelType w:val="hybridMultilevel"/>
    <w:tmpl w:val="2D94EE68"/>
    <w:lvl w:ilvl="0" w:tplc="D11A5D4C">
      <w:start w:val="1"/>
      <w:numFmt w:val="decimal"/>
      <w:lvlText w:val="%1."/>
      <w:lvlJc w:val="left"/>
      <w:pPr>
        <w:ind w:left="887" w:hanging="361"/>
        <w:jc w:val="left"/>
      </w:pPr>
      <w:rPr>
        <w:rFonts w:hint="default"/>
        <w:spacing w:val="-1"/>
        <w:w w:val="100"/>
        <w:lang w:val="en-GB" w:eastAsia="en-US" w:bidi="ar-SA"/>
      </w:rPr>
    </w:lvl>
    <w:lvl w:ilvl="1" w:tplc="9370AC52">
      <w:numFmt w:val="bullet"/>
      <w:lvlText w:val="•"/>
      <w:lvlJc w:val="left"/>
      <w:pPr>
        <w:ind w:left="1860" w:hanging="361"/>
      </w:pPr>
      <w:rPr>
        <w:rFonts w:hint="default"/>
        <w:lang w:val="en-GB" w:eastAsia="en-US" w:bidi="ar-SA"/>
      </w:rPr>
    </w:lvl>
    <w:lvl w:ilvl="2" w:tplc="780AB042">
      <w:numFmt w:val="bullet"/>
      <w:lvlText w:val="•"/>
      <w:lvlJc w:val="left"/>
      <w:pPr>
        <w:ind w:left="2841" w:hanging="361"/>
      </w:pPr>
      <w:rPr>
        <w:rFonts w:hint="default"/>
        <w:lang w:val="en-GB" w:eastAsia="en-US" w:bidi="ar-SA"/>
      </w:rPr>
    </w:lvl>
    <w:lvl w:ilvl="3" w:tplc="5540F2FE">
      <w:numFmt w:val="bullet"/>
      <w:lvlText w:val="•"/>
      <w:lvlJc w:val="left"/>
      <w:pPr>
        <w:ind w:left="3821" w:hanging="361"/>
      </w:pPr>
      <w:rPr>
        <w:rFonts w:hint="default"/>
        <w:lang w:val="en-GB" w:eastAsia="en-US" w:bidi="ar-SA"/>
      </w:rPr>
    </w:lvl>
    <w:lvl w:ilvl="4" w:tplc="B03C8EA8">
      <w:numFmt w:val="bullet"/>
      <w:lvlText w:val="•"/>
      <w:lvlJc w:val="left"/>
      <w:pPr>
        <w:ind w:left="4802" w:hanging="361"/>
      </w:pPr>
      <w:rPr>
        <w:rFonts w:hint="default"/>
        <w:lang w:val="en-GB" w:eastAsia="en-US" w:bidi="ar-SA"/>
      </w:rPr>
    </w:lvl>
    <w:lvl w:ilvl="5" w:tplc="6820345C">
      <w:numFmt w:val="bullet"/>
      <w:lvlText w:val="•"/>
      <w:lvlJc w:val="left"/>
      <w:pPr>
        <w:ind w:left="5783" w:hanging="361"/>
      </w:pPr>
      <w:rPr>
        <w:rFonts w:hint="default"/>
        <w:lang w:val="en-GB" w:eastAsia="en-US" w:bidi="ar-SA"/>
      </w:rPr>
    </w:lvl>
    <w:lvl w:ilvl="6" w:tplc="135E40CA">
      <w:numFmt w:val="bullet"/>
      <w:lvlText w:val="•"/>
      <w:lvlJc w:val="left"/>
      <w:pPr>
        <w:ind w:left="6763" w:hanging="361"/>
      </w:pPr>
      <w:rPr>
        <w:rFonts w:hint="default"/>
        <w:lang w:val="en-GB" w:eastAsia="en-US" w:bidi="ar-SA"/>
      </w:rPr>
    </w:lvl>
    <w:lvl w:ilvl="7" w:tplc="F0408596">
      <w:numFmt w:val="bullet"/>
      <w:lvlText w:val="•"/>
      <w:lvlJc w:val="left"/>
      <w:pPr>
        <w:ind w:left="7744" w:hanging="361"/>
      </w:pPr>
      <w:rPr>
        <w:rFonts w:hint="default"/>
        <w:lang w:val="en-GB" w:eastAsia="en-US" w:bidi="ar-SA"/>
      </w:rPr>
    </w:lvl>
    <w:lvl w:ilvl="8" w:tplc="6562CD52">
      <w:numFmt w:val="bullet"/>
      <w:lvlText w:val="•"/>
      <w:lvlJc w:val="left"/>
      <w:pPr>
        <w:ind w:left="8725" w:hanging="361"/>
      </w:pPr>
      <w:rPr>
        <w:rFonts w:hint="default"/>
        <w:lang w:val="en-GB" w:eastAsia="en-US" w:bidi="ar-SA"/>
      </w:rPr>
    </w:lvl>
  </w:abstractNum>
  <w:abstractNum w:abstractNumId="8" w15:restartNumberingAfterBreak="0">
    <w:nsid w:val="5AFF3599"/>
    <w:multiLevelType w:val="hybridMultilevel"/>
    <w:tmpl w:val="F80A581A"/>
    <w:lvl w:ilvl="0" w:tplc="612672B8">
      <w:start w:val="7"/>
      <w:numFmt w:val="decimal"/>
      <w:lvlText w:val="%1."/>
      <w:lvlJc w:val="left"/>
      <w:pPr>
        <w:ind w:left="1540" w:hanging="1014"/>
        <w:jc w:val="left"/>
      </w:pPr>
      <w:rPr>
        <w:rFonts w:hint="default"/>
        <w:spacing w:val="-1"/>
        <w:w w:val="100"/>
        <w:lang w:val="en-GB" w:eastAsia="en-US" w:bidi="ar-SA"/>
      </w:rPr>
    </w:lvl>
    <w:lvl w:ilvl="1" w:tplc="96BE6CC2">
      <w:numFmt w:val="bullet"/>
      <w:lvlText w:val="•"/>
      <w:lvlJc w:val="left"/>
      <w:pPr>
        <w:ind w:left="2454" w:hanging="1014"/>
      </w:pPr>
      <w:rPr>
        <w:rFonts w:hint="default"/>
        <w:lang w:val="en-GB" w:eastAsia="en-US" w:bidi="ar-SA"/>
      </w:rPr>
    </w:lvl>
    <w:lvl w:ilvl="2" w:tplc="C34491DE">
      <w:numFmt w:val="bullet"/>
      <w:lvlText w:val="•"/>
      <w:lvlJc w:val="left"/>
      <w:pPr>
        <w:ind w:left="3369" w:hanging="1014"/>
      </w:pPr>
      <w:rPr>
        <w:rFonts w:hint="default"/>
        <w:lang w:val="en-GB" w:eastAsia="en-US" w:bidi="ar-SA"/>
      </w:rPr>
    </w:lvl>
    <w:lvl w:ilvl="3" w:tplc="54A8220E">
      <w:numFmt w:val="bullet"/>
      <w:lvlText w:val="•"/>
      <w:lvlJc w:val="left"/>
      <w:pPr>
        <w:ind w:left="4283" w:hanging="1014"/>
      </w:pPr>
      <w:rPr>
        <w:rFonts w:hint="default"/>
        <w:lang w:val="en-GB" w:eastAsia="en-US" w:bidi="ar-SA"/>
      </w:rPr>
    </w:lvl>
    <w:lvl w:ilvl="4" w:tplc="BD9CA52A">
      <w:numFmt w:val="bullet"/>
      <w:lvlText w:val="•"/>
      <w:lvlJc w:val="left"/>
      <w:pPr>
        <w:ind w:left="5198" w:hanging="1014"/>
      </w:pPr>
      <w:rPr>
        <w:rFonts w:hint="default"/>
        <w:lang w:val="en-GB" w:eastAsia="en-US" w:bidi="ar-SA"/>
      </w:rPr>
    </w:lvl>
    <w:lvl w:ilvl="5" w:tplc="D8667B80">
      <w:numFmt w:val="bullet"/>
      <w:lvlText w:val="•"/>
      <w:lvlJc w:val="left"/>
      <w:pPr>
        <w:ind w:left="6113" w:hanging="1014"/>
      </w:pPr>
      <w:rPr>
        <w:rFonts w:hint="default"/>
        <w:lang w:val="en-GB" w:eastAsia="en-US" w:bidi="ar-SA"/>
      </w:rPr>
    </w:lvl>
    <w:lvl w:ilvl="6" w:tplc="597A113E">
      <w:numFmt w:val="bullet"/>
      <w:lvlText w:val="•"/>
      <w:lvlJc w:val="left"/>
      <w:pPr>
        <w:ind w:left="7027" w:hanging="1014"/>
      </w:pPr>
      <w:rPr>
        <w:rFonts w:hint="default"/>
        <w:lang w:val="en-GB" w:eastAsia="en-US" w:bidi="ar-SA"/>
      </w:rPr>
    </w:lvl>
    <w:lvl w:ilvl="7" w:tplc="F432E622">
      <w:numFmt w:val="bullet"/>
      <w:lvlText w:val="•"/>
      <w:lvlJc w:val="left"/>
      <w:pPr>
        <w:ind w:left="7942" w:hanging="1014"/>
      </w:pPr>
      <w:rPr>
        <w:rFonts w:hint="default"/>
        <w:lang w:val="en-GB" w:eastAsia="en-US" w:bidi="ar-SA"/>
      </w:rPr>
    </w:lvl>
    <w:lvl w:ilvl="8" w:tplc="3CCA6BAC">
      <w:numFmt w:val="bullet"/>
      <w:lvlText w:val="•"/>
      <w:lvlJc w:val="left"/>
      <w:pPr>
        <w:ind w:left="8857" w:hanging="1014"/>
      </w:pPr>
      <w:rPr>
        <w:rFonts w:hint="default"/>
        <w:lang w:val="en-GB" w:eastAsia="en-US" w:bidi="ar-SA"/>
      </w:rPr>
    </w:lvl>
  </w:abstractNum>
  <w:abstractNum w:abstractNumId="9" w15:restartNumberingAfterBreak="0">
    <w:nsid w:val="5BBC7F26"/>
    <w:multiLevelType w:val="hybridMultilevel"/>
    <w:tmpl w:val="36083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9F431E"/>
    <w:multiLevelType w:val="hybridMultilevel"/>
    <w:tmpl w:val="50BCCBA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1" w15:restartNumberingAfterBreak="0">
    <w:nsid w:val="649163B1"/>
    <w:multiLevelType w:val="hybridMultilevel"/>
    <w:tmpl w:val="93D27C14"/>
    <w:lvl w:ilvl="0" w:tplc="9F5CFD48">
      <w:numFmt w:val="bullet"/>
      <w:lvlText w:val="•"/>
      <w:lvlJc w:val="left"/>
      <w:pPr>
        <w:ind w:left="100" w:hanging="721"/>
      </w:pPr>
      <w:rPr>
        <w:rFonts w:ascii="Calibri" w:eastAsia="Calibri" w:hAnsi="Calibri" w:cs="Calibri" w:hint="default"/>
        <w:b w:val="0"/>
        <w:bCs w:val="0"/>
        <w:i w:val="0"/>
        <w:iCs w:val="0"/>
        <w:w w:val="100"/>
        <w:sz w:val="28"/>
        <w:szCs w:val="28"/>
        <w:lang w:val="en-GB" w:eastAsia="en-US" w:bidi="ar-SA"/>
      </w:rPr>
    </w:lvl>
    <w:lvl w:ilvl="1" w:tplc="4692C2BC">
      <w:numFmt w:val="bullet"/>
      <w:lvlText w:val=""/>
      <w:lvlJc w:val="left"/>
      <w:pPr>
        <w:ind w:left="820" w:hanging="361"/>
      </w:pPr>
      <w:rPr>
        <w:rFonts w:ascii="Symbol" w:eastAsia="Symbol" w:hAnsi="Symbol" w:cs="Symbol" w:hint="default"/>
        <w:b w:val="0"/>
        <w:bCs w:val="0"/>
        <w:i w:val="0"/>
        <w:iCs w:val="0"/>
        <w:w w:val="100"/>
        <w:sz w:val="28"/>
        <w:szCs w:val="28"/>
        <w:lang w:val="en-GB" w:eastAsia="en-US" w:bidi="ar-SA"/>
      </w:rPr>
    </w:lvl>
    <w:lvl w:ilvl="2" w:tplc="2E143A40">
      <w:numFmt w:val="bullet"/>
      <w:lvlText w:val="•"/>
      <w:lvlJc w:val="left"/>
      <w:pPr>
        <w:ind w:left="1916" w:hanging="361"/>
      </w:pPr>
      <w:rPr>
        <w:rFonts w:hint="default"/>
        <w:lang w:val="en-GB" w:eastAsia="en-US" w:bidi="ar-SA"/>
      </w:rPr>
    </w:lvl>
    <w:lvl w:ilvl="3" w:tplc="3A0C5D2C">
      <w:numFmt w:val="bullet"/>
      <w:lvlText w:val="•"/>
      <w:lvlJc w:val="left"/>
      <w:pPr>
        <w:ind w:left="3012" w:hanging="361"/>
      </w:pPr>
      <w:rPr>
        <w:rFonts w:hint="default"/>
        <w:lang w:val="en-GB" w:eastAsia="en-US" w:bidi="ar-SA"/>
      </w:rPr>
    </w:lvl>
    <w:lvl w:ilvl="4" w:tplc="F8B49A38">
      <w:numFmt w:val="bullet"/>
      <w:lvlText w:val="•"/>
      <w:lvlJc w:val="left"/>
      <w:pPr>
        <w:ind w:left="4108" w:hanging="361"/>
      </w:pPr>
      <w:rPr>
        <w:rFonts w:hint="default"/>
        <w:lang w:val="en-GB" w:eastAsia="en-US" w:bidi="ar-SA"/>
      </w:rPr>
    </w:lvl>
    <w:lvl w:ilvl="5" w:tplc="04883954">
      <w:numFmt w:val="bullet"/>
      <w:lvlText w:val="•"/>
      <w:lvlJc w:val="left"/>
      <w:pPr>
        <w:ind w:left="5205" w:hanging="361"/>
      </w:pPr>
      <w:rPr>
        <w:rFonts w:hint="default"/>
        <w:lang w:val="en-GB" w:eastAsia="en-US" w:bidi="ar-SA"/>
      </w:rPr>
    </w:lvl>
    <w:lvl w:ilvl="6" w:tplc="D2C8D4C4">
      <w:numFmt w:val="bullet"/>
      <w:lvlText w:val="•"/>
      <w:lvlJc w:val="left"/>
      <w:pPr>
        <w:ind w:left="6301" w:hanging="361"/>
      </w:pPr>
      <w:rPr>
        <w:rFonts w:hint="default"/>
        <w:lang w:val="en-GB" w:eastAsia="en-US" w:bidi="ar-SA"/>
      </w:rPr>
    </w:lvl>
    <w:lvl w:ilvl="7" w:tplc="20E8AEC0">
      <w:numFmt w:val="bullet"/>
      <w:lvlText w:val="•"/>
      <w:lvlJc w:val="left"/>
      <w:pPr>
        <w:ind w:left="7397" w:hanging="361"/>
      </w:pPr>
      <w:rPr>
        <w:rFonts w:hint="default"/>
        <w:lang w:val="en-GB" w:eastAsia="en-US" w:bidi="ar-SA"/>
      </w:rPr>
    </w:lvl>
    <w:lvl w:ilvl="8" w:tplc="9F783FA8">
      <w:numFmt w:val="bullet"/>
      <w:lvlText w:val="•"/>
      <w:lvlJc w:val="left"/>
      <w:pPr>
        <w:ind w:left="8493" w:hanging="361"/>
      </w:pPr>
      <w:rPr>
        <w:rFonts w:hint="default"/>
        <w:lang w:val="en-GB" w:eastAsia="en-US" w:bidi="ar-SA"/>
      </w:rPr>
    </w:lvl>
  </w:abstractNum>
  <w:abstractNum w:abstractNumId="12" w15:restartNumberingAfterBreak="0">
    <w:nsid w:val="649B57EB"/>
    <w:multiLevelType w:val="hybridMultilevel"/>
    <w:tmpl w:val="22187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4" w15:restartNumberingAfterBreak="0">
    <w:nsid w:val="7CEF3187"/>
    <w:multiLevelType w:val="hybridMultilevel"/>
    <w:tmpl w:val="81DA05C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5" w15:restartNumberingAfterBreak="0">
    <w:nsid w:val="7F745102"/>
    <w:multiLevelType w:val="hybridMultilevel"/>
    <w:tmpl w:val="EAA0A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36637362">
    <w:abstractNumId w:val="11"/>
  </w:num>
  <w:num w:numId="2" w16cid:durableId="1364864053">
    <w:abstractNumId w:val="8"/>
  </w:num>
  <w:num w:numId="3" w16cid:durableId="101801619">
    <w:abstractNumId w:val="7"/>
  </w:num>
  <w:num w:numId="4" w16cid:durableId="88277166">
    <w:abstractNumId w:val="6"/>
  </w:num>
  <w:num w:numId="5" w16cid:durableId="1864630726">
    <w:abstractNumId w:val="15"/>
  </w:num>
  <w:num w:numId="6" w16cid:durableId="194315747">
    <w:abstractNumId w:val="14"/>
  </w:num>
  <w:num w:numId="7" w16cid:durableId="2044552939">
    <w:abstractNumId w:val="1"/>
  </w:num>
  <w:num w:numId="8" w16cid:durableId="1787432582">
    <w:abstractNumId w:val="10"/>
  </w:num>
  <w:num w:numId="9" w16cid:durableId="2084721793">
    <w:abstractNumId w:val="13"/>
  </w:num>
  <w:num w:numId="10" w16cid:durableId="2076081766">
    <w:abstractNumId w:val="5"/>
  </w:num>
  <w:num w:numId="11" w16cid:durableId="1957329210">
    <w:abstractNumId w:val="0"/>
  </w:num>
  <w:num w:numId="12" w16cid:durableId="792361080">
    <w:abstractNumId w:val="4"/>
  </w:num>
  <w:num w:numId="13" w16cid:durableId="252008354">
    <w:abstractNumId w:val="9"/>
  </w:num>
  <w:num w:numId="14" w16cid:durableId="574516980">
    <w:abstractNumId w:val="3"/>
  </w:num>
  <w:num w:numId="15" w16cid:durableId="90012744">
    <w:abstractNumId w:val="12"/>
  </w:num>
  <w:num w:numId="16" w16cid:durableId="8450981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drawingGridHorizontalSpacing w:val="110"/>
  <w:displayHorizontalDrawingGridEvery w:val="2"/>
  <w:characterSpacingControl w:val="doNotCompress"/>
  <w:hdrShapeDefaults>
    <o:shapedefaults v:ext="edit" spidmax="30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983"/>
    <w:rsid w:val="00033D75"/>
    <w:rsid w:val="001071E1"/>
    <w:rsid w:val="001902C6"/>
    <w:rsid w:val="00214899"/>
    <w:rsid w:val="002349B7"/>
    <w:rsid w:val="002375AB"/>
    <w:rsid w:val="00276C61"/>
    <w:rsid w:val="002D292B"/>
    <w:rsid w:val="002F2B73"/>
    <w:rsid w:val="003D03BE"/>
    <w:rsid w:val="00461983"/>
    <w:rsid w:val="00554051"/>
    <w:rsid w:val="00627AC3"/>
    <w:rsid w:val="006736CC"/>
    <w:rsid w:val="00754CC8"/>
    <w:rsid w:val="007F47D9"/>
    <w:rsid w:val="008027B4"/>
    <w:rsid w:val="008057FD"/>
    <w:rsid w:val="008A0F94"/>
    <w:rsid w:val="00952829"/>
    <w:rsid w:val="00961D4A"/>
    <w:rsid w:val="009962B8"/>
    <w:rsid w:val="00A0507F"/>
    <w:rsid w:val="00A63427"/>
    <w:rsid w:val="00B818B0"/>
    <w:rsid w:val="00BC4560"/>
    <w:rsid w:val="00BE2455"/>
    <w:rsid w:val="00C536DF"/>
    <w:rsid w:val="00CD2CE7"/>
    <w:rsid w:val="00CE198A"/>
    <w:rsid w:val="00D64D2C"/>
    <w:rsid w:val="00D75331"/>
    <w:rsid w:val="00DB427D"/>
    <w:rsid w:val="00E26E19"/>
    <w:rsid w:val="00E3589C"/>
    <w:rsid w:val="00E6798C"/>
    <w:rsid w:val="00E71070"/>
    <w:rsid w:val="00EB0102"/>
    <w:rsid w:val="00EC7516"/>
    <w:rsid w:val="00F02242"/>
    <w:rsid w:val="00F14E28"/>
    <w:rsid w:val="00FA45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241EADAF"/>
  <w15:docId w15:val="{CE5EB67B-9C03-45C5-B2FD-142E222AC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ind w:left="887" w:hanging="361"/>
      <w:outlineLvl w:val="0"/>
    </w:pPr>
    <w:rPr>
      <w:b/>
      <w:bCs/>
      <w:sz w:val="28"/>
      <w:szCs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Title">
    <w:name w:val="Title"/>
    <w:basedOn w:val="Normal"/>
    <w:uiPriority w:val="10"/>
    <w:qFormat/>
    <w:pPr>
      <w:spacing w:before="35"/>
      <w:ind w:left="100" w:right="212"/>
    </w:pPr>
    <w:rPr>
      <w:rFonts w:ascii="Calibri Light" w:eastAsia="Calibri Light" w:hAnsi="Calibri Light" w:cs="Calibri Light"/>
      <w:sz w:val="32"/>
      <w:szCs w:val="32"/>
    </w:rPr>
  </w:style>
  <w:style w:type="paragraph" w:styleId="ListParagraph">
    <w:name w:val="List Paragraph"/>
    <w:basedOn w:val="Normal"/>
    <w:uiPriority w:val="1"/>
    <w:qFormat/>
    <w:pPr>
      <w:ind w:left="820" w:hanging="72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D2CE7"/>
    <w:pPr>
      <w:tabs>
        <w:tab w:val="center" w:pos="4513"/>
        <w:tab w:val="right" w:pos="9026"/>
      </w:tabs>
    </w:pPr>
  </w:style>
  <w:style w:type="character" w:customStyle="1" w:styleId="HeaderChar">
    <w:name w:val="Header Char"/>
    <w:basedOn w:val="DefaultParagraphFont"/>
    <w:link w:val="Header"/>
    <w:uiPriority w:val="99"/>
    <w:rsid w:val="00CD2CE7"/>
    <w:rPr>
      <w:rFonts w:ascii="Calibri" w:eastAsia="Calibri" w:hAnsi="Calibri" w:cs="Calibri"/>
      <w:lang w:val="en-GB"/>
    </w:rPr>
  </w:style>
  <w:style w:type="paragraph" w:styleId="Footer">
    <w:name w:val="footer"/>
    <w:basedOn w:val="Normal"/>
    <w:link w:val="FooterChar"/>
    <w:uiPriority w:val="99"/>
    <w:unhideWhenUsed/>
    <w:rsid w:val="00CD2CE7"/>
    <w:pPr>
      <w:tabs>
        <w:tab w:val="center" w:pos="4513"/>
        <w:tab w:val="right" w:pos="9026"/>
      </w:tabs>
    </w:pPr>
  </w:style>
  <w:style w:type="character" w:customStyle="1" w:styleId="FooterChar">
    <w:name w:val="Footer Char"/>
    <w:basedOn w:val="DefaultParagraphFont"/>
    <w:link w:val="Footer"/>
    <w:uiPriority w:val="99"/>
    <w:rsid w:val="00CD2CE7"/>
    <w:rPr>
      <w:rFonts w:ascii="Calibri" w:eastAsia="Calibri" w:hAnsi="Calibri" w:cs="Calibri"/>
      <w:lang w:val="en-GB"/>
    </w:rPr>
  </w:style>
  <w:style w:type="table" w:styleId="TableGrid">
    <w:name w:val="Table Grid"/>
    <w:basedOn w:val="TableNormal"/>
    <w:uiPriority w:val="39"/>
    <w:rsid w:val="00CD2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3589C"/>
    <w:rPr>
      <w:color w:val="0000FF" w:themeColor="hyperlink"/>
      <w:u w:val="single"/>
    </w:rPr>
  </w:style>
  <w:style w:type="character" w:styleId="UnresolvedMention">
    <w:name w:val="Unresolved Mention"/>
    <w:basedOn w:val="DefaultParagraphFont"/>
    <w:uiPriority w:val="99"/>
    <w:semiHidden/>
    <w:unhideWhenUsed/>
    <w:rsid w:val="00E3589C"/>
    <w:rPr>
      <w:color w:val="605E5C"/>
      <w:shd w:val="clear" w:color="auto" w:fill="E1DFDD"/>
    </w:rPr>
  </w:style>
  <w:style w:type="paragraph" w:customStyle="1" w:styleId="4Bulletedcopyblue">
    <w:name w:val="4 Bulleted copy blue"/>
    <w:basedOn w:val="Normal"/>
    <w:qFormat/>
    <w:rsid w:val="007F47D9"/>
    <w:pPr>
      <w:widowControl/>
      <w:numPr>
        <w:numId w:val="9"/>
      </w:numPr>
      <w:autoSpaceDE/>
      <w:autoSpaceDN/>
      <w:spacing w:after="120"/>
    </w:pPr>
    <w:rPr>
      <w:rFonts w:ascii="Arial" w:eastAsia="MS Mincho"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ent.gov.uk/education-and-children/special-educational-needs" TargetMode="Externa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mailto:jojo@libertygroupltd.co.uk"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B5AAEBD5FE3B448CC01A3BE2A29B1C" ma:contentTypeVersion="15" ma:contentTypeDescription="Create a new document." ma:contentTypeScope="" ma:versionID="066f93c1467b2faf8a929c0cada876b2">
  <xsd:schema xmlns:xsd="http://www.w3.org/2001/XMLSchema" xmlns:xs="http://www.w3.org/2001/XMLSchema" xmlns:p="http://schemas.microsoft.com/office/2006/metadata/properties" xmlns:ns2="15089a71-2b86-4913-9048-7c07144d8997" xmlns:ns3="e4f92489-b717-4400-a980-6754dc742d56" targetNamespace="http://schemas.microsoft.com/office/2006/metadata/properties" ma:root="true" ma:fieldsID="836c19ffef7e064a22a35306f5007fd6" ns2:_="" ns3:_="">
    <xsd:import namespace="15089a71-2b86-4913-9048-7c07144d8997"/>
    <xsd:import namespace="e4f92489-b717-4400-a980-6754dc742d56"/>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089a71-2b86-4913-9048-7c07144d899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4f92489-b717-4400-a980-6754dc742d5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CCF4AF-E0F5-47ED-ACF9-0E4D84FC8CA9}"/>
</file>

<file path=customXml/itemProps2.xml><?xml version="1.0" encoding="utf-8"?>
<ds:datastoreItem xmlns:ds="http://schemas.openxmlformats.org/officeDocument/2006/customXml" ds:itemID="{1C318347-EF3E-41A3-A3DD-78EE00A2ADBD}"/>
</file>

<file path=customXml/itemProps3.xml><?xml version="1.0" encoding="utf-8"?>
<ds:datastoreItem xmlns:ds="http://schemas.openxmlformats.org/officeDocument/2006/customXml" ds:itemID="{6BCAA952-E51A-4190-B6C2-15B2CF69D890}"/>
</file>

<file path=docProps/app.xml><?xml version="1.0" encoding="utf-8"?>
<Properties xmlns="http://schemas.openxmlformats.org/officeDocument/2006/extended-properties" xmlns:vt="http://schemas.openxmlformats.org/officeDocument/2006/docPropsVTypes">
  <Template>Normal</Template>
  <TotalTime>2</TotalTime>
  <Pages>9</Pages>
  <Words>1935</Words>
  <Characters>11031</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King</dc:creator>
  <cp:lastModifiedBy>Caz Place</cp:lastModifiedBy>
  <cp:revision>2</cp:revision>
  <dcterms:created xsi:type="dcterms:W3CDTF">2022-04-29T13:29:00Z</dcterms:created>
  <dcterms:modified xsi:type="dcterms:W3CDTF">2022-04-29T13:29:00Z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2022-02-23T00:00:00Z</vt:filetime>
  </property>
  <property fmtid="{D5CDD505-2E9C-101B-9397-08002B2CF9AE}" pid="3" name="Creator">
    <vt:lpwstr>Microsoft® Word for Microsoft 365</vt:lpwstr>
  </property>
  <property fmtid="{D5CDD505-2E9C-101B-9397-08002B2CF9AE}" pid="4" name="LastSaved">
    <vt:filetime>2022-04-19T00:00:00Z</vt:filetime>
  </property>
  <property fmtid="{D5CDD505-2E9C-101B-9397-08002B2CF9AE}" pid="5" name="ContentTypeId">
    <vt:lpwstr>0x010100E2B5AAEBD5FE3B448CC01A3BE2A29B1C</vt:lpwstr>
  </property>
</Properties>
</file>